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C49" w:rsidRPr="006150F6" w:rsidRDefault="006150F6" w:rsidP="00CA6561">
      <w:pPr>
        <w:widowControl/>
        <w:autoSpaceDE/>
        <w:autoSpaceDN/>
        <w:jc w:val="center"/>
        <w:rPr>
          <w:rFonts w:ascii="Arial" w:hAnsi="Arial" w:cs="Arial"/>
          <w:b/>
          <w:iCs/>
          <w:noProof/>
          <w:color w:val="000000"/>
          <w:sz w:val="28"/>
          <w:szCs w:val="28"/>
          <w:lang w:eastAsia="zh-CN"/>
        </w:rPr>
      </w:pPr>
      <w:r w:rsidRPr="006150F6">
        <w:rPr>
          <w:rFonts w:ascii="Arial" w:hAnsi="Arial" w:cs="Arial"/>
          <w:b/>
          <w:iCs/>
          <w:noProof/>
          <w:color w:val="000000"/>
          <w:sz w:val="28"/>
          <w:szCs w:val="28"/>
          <w:lang w:eastAsia="zh-CN"/>
        </w:rPr>
        <w:t>CRITICAL MATHEMATICAL LITERACY AS DISCOURSE AND PRACTICE- STUDENTS DISCUSSING CLIMATE CHANGE AND TEMPERATURE PROGNOSES</w:t>
      </w:r>
    </w:p>
    <w:p w:rsidR="00CA6561" w:rsidRPr="006150F6" w:rsidRDefault="00CA6561" w:rsidP="00CA6561">
      <w:pPr>
        <w:widowControl/>
        <w:autoSpaceDE/>
        <w:autoSpaceDN/>
        <w:rPr>
          <w:rFonts w:ascii="Arial" w:hAnsi="Arial" w:cs="Arial"/>
          <w:sz w:val="28"/>
          <w:szCs w:val="28"/>
          <w:lang w:eastAsia="zh-CN"/>
        </w:rPr>
      </w:pPr>
    </w:p>
    <w:p w:rsidR="00D9703F" w:rsidRDefault="004D6C36" w:rsidP="00300C49">
      <w:pPr>
        <w:jc w:val="center"/>
        <w:rPr>
          <w:rFonts w:ascii="Arial" w:hAnsi="Arial" w:cs="Arial"/>
          <w:b/>
          <w:sz w:val="28"/>
          <w:szCs w:val="28"/>
        </w:rPr>
      </w:pPr>
      <w:r w:rsidRPr="006150F6">
        <w:rPr>
          <w:rFonts w:ascii="Arial" w:hAnsi="Arial" w:cs="Arial"/>
          <w:b/>
          <w:sz w:val="28"/>
          <w:szCs w:val="28"/>
        </w:rPr>
        <w:t>Peter Gøtze</w:t>
      </w:r>
    </w:p>
    <w:p w:rsidR="006150F6" w:rsidRDefault="006150F6" w:rsidP="00300C49">
      <w:pPr>
        <w:jc w:val="center"/>
        <w:rPr>
          <w:b/>
        </w:rPr>
      </w:pPr>
    </w:p>
    <w:p w:rsidR="006150F6" w:rsidRPr="006150F6" w:rsidRDefault="006150F6" w:rsidP="00300C49">
      <w:pPr>
        <w:jc w:val="center"/>
        <w:rPr>
          <w:b/>
        </w:rPr>
      </w:pPr>
    </w:p>
    <w:p w:rsidR="006150F6" w:rsidRPr="006150F6" w:rsidRDefault="004D6C36" w:rsidP="006150F6">
      <w:pPr>
        <w:jc w:val="center"/>
        <w:rPr>
          <w:rFonts w:ascii="Arial" w:hAnsi="Arial" w:cs="Arial"/>
          <w:sz w:val="24"/>
          <w:szCs w:val="24"/>
        </w:rPr>
      </w:pPr>
      <w:r w:rsidRPr="006150F6">
        <w:rPr>
          <w:rFonts w:ascii="Arial" w:hAnsi="Arial" w:cs="Arial"/>
          <w:color w:val="231F20"/>
          <w:sz w:val="24"/>
          <w:szCs w:val="24"/>
        </w:rPr>
        <w:t>University of Copenhagen</w:t>
      </w:r>
      <w:r w:rsidR="00027C21" w:rsidRPr="006150F6">
        <w:rPr>
          <w:rFonts w:ascii="Arial" w:hAnsi="Arial" w:cs="Arial"/>
          <w:color w:val="231F20"/>
          <w:sz w:val="24"/>
          <w:szCs w:val="24"/>
        </w:rPr>
        <w:t>, Denmark</w:t>
      </w:r>
    </w:p>
    <w:p w:rsidR="00D9703F" w:rsidRPr="006150F6" w:rsidRDefault="006150F6" w:rsidP="0034052E">
      <w:pPr>
        <w:pStyle w:val="BodyText"/>
        <w:spacing w:line="480" w:lineRule="auto"/>
        <w:jc w:val="center"/>
        <w:rPr>
          <w:rFonts w:ascii="Arial" w:hAnsi="Arial" w:cs="Arial"/>
          <w:color w:val="231F20"/>
          <w:sz w:val="24"/>
          <w:szCs w:val="24"/>
        </w:rPr>
      </w:pPr>
      <w:r w:rsidRPr="006150F6">
        <w:rPr>
          <w:rFonts w:ascii="Arial" w:hAnsi="Arial" w:cs="Arial"/>
          <w:color w:val="231F20"/>
          <w:sz w:val="24"/>
          <w:szCs w:val="24"/>
        </w:rPr>
        <w:t>pgot@math.ku.dk</w:t>
      </w:r>
    </w:p>
    <w:p w:rsidR="006150F6" w:rsidRDefault="006150F6" w:rsidP="0034052E">
      <w:pPr>
        <w:pStyle w:val="BodyText"/>
        <w:spacing w:line="480" w:lineRule="auto"/>
        <w:jc w:val="center"/>
        <w:rPr>
          <w:rFonts w:ascii="Calibri" w:hAnsi="Calibri" w:cs="Calibri"/>
          <w:color w:val="231F20"/>
          <w:sz w:val="22"/>
          <w:szCs w:val="22"/>
        </w:rPr>
      </w:pPr>
    </w:p>
    <w:p w:rsidR="006150F6" w:rsidRPr="00FE5559" w:rsidRDefault="006150F6" w:rsidP="0034052E">
      <w:pPr>
        <w:pStyle w:val="BodyText"/>
        <w:spacing w:line="480" w:lineRule="auto"/>
        <w:jc w:val="center"/>
        <w:rPr>
          <w:rFonts w:ascii="Calibri" w:hAnsi="Calibri" w:cs="Calibri"/>
          <w:color w:val="231F20"/>
          <w:sz w:val="22"/>
          <w:szCs w:val="22"/>
        </w:rPr>
      </w:pPr>
    </w:p>
    <w:p w:rsidR="00D9703F" w:rsidRPr="0029079A" w:rsidRDefault="00D9703F" w:rsidP="0034052E">
      <w:pPr>
        <w:pStyle w:val="Heading1"/>
      </w:pPr>
      <w:r w:rsidRPr="0029079A">
        <w:t>Abstract</w:t>
      </w:r>
    </w:p>
    <w:p w:rsidR="00CE6739" w:rsidRPr="00FE5559" w:rsidRDefault="00CE6739" w:rsidP="00DC6D71">
      <w:pPr>
        <w:spacing w:line="360" w:lineRule="auto"/>
        <w:ind w:firstLine="720"/>
        <w:rPr>
          <w:rFonts w:ascii="Calibri" w:hAnsi="Calibri" w:cs="Calibri"/>
          <w:color w:val="231F20"/>
        </w:rPr>
      </w:pPr>
      <w:r w:rsidRPr="00FE5559">
        <w:rPr>
          <w:rFonts w:ascii="Calibri" w:hAnsi="Calibri" w:cs="Calibri"/>
          <w:color w:val="231F20"/>
        </w:rPr>
        <w:t xml:space="preserve">This article is a theoretical and empirical study of how critical mathematical literacy (CML) operates as a critical mathematical discourse (CMD) in socio-political discussions informed by mathematics. An analytical framework is developed based on a critical discursive reading of Eric </w:t>
      </w:r>
      <w:r w:rsidR="006C42E5">
        <w:rPr>
          <w:rFonts w:ascii="Calibri" w:hAnsi="Calibri" w:cs="Calibri"/>
          <w:color w:val="231F20"/>
        </w:rPr>
        <w:t>Gutstein</w:t>
      </w:r>
      <w:r w:rsidR="00740CF9">
        <w:rPr>
          <w:rFonts w:ascii="Calibri" w:hAnsi="Calibri" w:cs="Calibri"/>
          <w:color w:val="231F20"/>
        </w:rPr>
        <w:t>’</w:t>
      </w:r>
      <w:r w:rsidR="006C42E5">
        <w:rPr>
          <w:rFonts w:ascii="Calibri" w:hAnsi="Calibri" w:cs="Calibri"/>
          <w:color w:val="231F20"/>
        </w:rPr>
        <w:t>s</w:t>
      </w:r>
      <w:r w:rsidRPr="00FE5559">
        <w:rPr>
          <w:rFonts w:ascii="Calibri" w:hAnsi="Calibri" w:cs="Calibri"/>
          <w:color w:val="231F20"/>
        </w:rPr>
        <w:t xml:space="preserve"> framework for CML-development. The developed framework describes </w:t>
      </w:r>
      <w:r w:rsidR="006C42E5">
        <w:rPr>
          <w:rFonts w:ascii="Calibri" w:hAnsi="Calibri" w:cs="Calibri"/>
          <w:color w:val="231F20"/>
        </w:rPr>
        <w:t>peoples’</w:t>
      </w:r>
      <w:r w:rsidRPr="00FE5559">
        <w:rPr>
          <w:rFonts w:ascii="Calibri" w:hAnsi="Calibri" w:cs="Calibri"/>
          <w:color w:val="231F20"/>
        </w:rPr>
        <w:t xml:space="preserve"> CMD in discussions as unfolding through personal and social dialectical relationships between personal-, mathematics textual- and conversational discourses. The framework is used to study a student </w:t>
      </w:r>
      <w:r w:rsidR="006C42E5">
        <w:rPr>
          <w:rFonts w:ascii="Calibri" w:hAnsi="Calibri" w:cs="Calibri"/>
          <w:color w:val="231F20"/>
        </w:rPr>
        <w:t>group’s</w:t>
      </w:r>
      <w:r w:rsidRPr="00FE5559">
        <w:rPr>
          <w:rFonts w:ascii="Calibri" w:hAnsi="Calibri" w:cs="Calibri"/>
          <w:color w:val="231F20"/>
        </w:rPr>
        <w:t xml:space="preserve"> discussion of temperature prognosis and climate change. The students make prognosis-based readings of climate change issues but also express a disempowerment commonly found in public climate change discourses. The analysis identifies links between such a disempowerment and aspects of mathematics textual- and personal discourses.</w:t>
      </w:r>
    </w:p>
    <w:p w:rsidR="0034052E" w:rsidRPr="00FE5559" w:rsidRDefault="0034052E" w:rsidP="00916FAC">
      <w:pPr>
        <w:spacing w:line="480" w:lineRule="auto"/>
        <w:ind w:firstLine="720"/>
        <w:rPr>
          <w:rFonts w:ascii="Calibri" w:hAnsi="Calibri" w:cs="Calibri"/>
        </w:rPr>
      </w:pPr>
      <w:r w:rsidRPr="00FE5559">
        <w:rPr>
          <w:rFonts w:ascii="Calibri" w:hAnsi="Calibri" w:cs="Calibri"/>
          <w:i/>
          <w:iCs/>
        </w:rPr>
        <w:t>Keywords</w:t>
      </w:r>
      <w:r w:rsidRPr="00FE5559">
        <w:rPr>
          <w:rFonts w:ascii="Calibri" w:hAnsi="Calibri" w:cs="Calibri"/>
        </w:rPr>
        <w:t xml:space="preserve">: </w:t>
      </w:r>
      <w:r w:rsidR="00916FAC" w:rsidRPr="00FE5559">
        <w:rPr>
          <w:rFonts w:ascii="Calibri" w:hAnsi="Calibri" w:cs="Calibri"/>
        </w:rPr>
        <w:t>numeracy, mathematical literacy, critical mathematics education, mathematics for social justice, modeling.</w:t>
      </w:r>
    </w:p>
    <w:p w:rsidR="0019205F" w:rsidRPr="0019205F" w:rsidRDefault="00F43A7E" w:rsidP="00CA5142">
      <w:pPr>
        <w:pStyle w:val="Heading1"/>
      </w:pPr>
      <w:r>
        <w:t>Background</w:t>
      </w:r>
    </w:p>
    <w:p w:rsidR="00081EE5" w:rsidRPr="00FE5559" w:rsidRDefault="00081EE5" w:rsidP="0019205F">
      <w:pPr>
        <w:spacing w:line="360" w:lineRule="auto"/>
        <w:ind w:firstLine="720"/>
        <w:rPr>
          <w:rFonts w:ascii="Calibri" w:hAnsi="Calibri" w:cs="Calibri"/>
        </w:rPr>
      </w:pPr>
      <w:r w:rsidRPr="00FE5559">
        <w:rPr>
          <w:rFonts w:ascii="Calibri" w:hAnsi="Calibri" w:cs="Calibri"/>
          <w:i/>
          <w:iCs/>
          <w:szCs w:val="24"/>
        </w:rPr>
        <w:t xml:space="preserve">Numeracy </w:t>
      </w:r>
      <w:r w:rsidRPr="00FE5559">
        <w:rPr>
          <w:rFonts w:ascii="Calibri" w:hAnsi="Calibri" w:cs="Calibri"/>
          <w:szCs w:val="24"/>
        </w:rPr>
        <w:t xml:space="preserve">and </w:t>
      </w:r>
      <w:r w:rsidRPr="00FE5559">
        <w:rPr>
          <w:rFonts w:ascii="Calibri" w:hAnsi="Calibri" w:cs="Calibri"/>
          <w:i/>
          <w:iCs/>
          <w:szCs w:val="24"/>
        </w:rPr>
        <w:t>mathematical literacy</w:t>
      </w:r>
      <w:r w:rsidRPr="00FE5559">
        <w:rPr>
          <w:rFonts w:ascii="Calibri" w:hAnsi="Calibri" w:cs="Calibri"/>
          <w:szCs w:val="24"/>
        </w:rPr>
        <w:t xml:space="preserve"> are two notions used somewhat synonymously in mathematics educational research (Niss &amp; Jablonka, 2014). OECD </w:t>
      </w:r>
      <w:r w:rsidRPr="00FE5559">
        <w:rPr>
          <w:rFonts w:ascii="Calibri" w:hAnsi="Calibri" w:cs="Calibri"/>
          <w:noProof/>
          <w:szCs w:val="24"/>
        </w:rPr>
        <w:t>(2017, p. 67)</w:t>
      </w:r>
      <w:r w:rsidRPr="00FE5559">
        <w:rPr>
          <w:rFonts w:ascii="Calibri" w:hAnsi="Calibri" w:cs="Calibri"/>
          <w:szCs w:val="24"/>
        </w:rPr>
        <w:t xml:space="preserve"> describes mathematical literacy as an </w:t>
      </w:r>
      <w:r w:rsidR="006C42E5">
        <w:rPr>
          <w:rFonts w:ascii="Calibri" w:hAnsi="Calibri" w:cs="Calibri"/>
          <w:szCs w:val="24"/>
        </w:rPr>
        <w:t>individual’s</w:t>
      </w:r>
      <w:r w:rsidRPr="00FE5559">
        <w:rPr>
          <w:rFonts w:ascii="Calibri" w:hAnsi="Calibri" w:cs="Calibri"/>
          <w:szCs w:val="24"/>
        </w:rPr>
        <w:t xml:space="preserve"> capacity to apply their mathematical skills and knowledge in a variety of contexts throughout their lives. </w:t>
      </w:r>
      <w:r w:rsidRPr="00FE5559">
        <w:rPr>
          <w:rFonts w:ascii="Calibri" w:hAnsi="Calibri" w:cs="Calibri"/>
        </w:rPr>
        <w:t>Within critical traditions of mathematics educational research</w:t>
      </w:r>
      <w:r w:rsidRPr="00AF4568">
        <w:rPr>
          <w:rStyle w:val="FootnoteReference"/>
        </w:rPr>
        <w:footnoteReference w:id="2"/>
      </w:r>
      <w:r w:rsidRPr="00FE5559">
        <w:rPr>
          <w:rFonts w:ascii="Calibri" w:hAnsi="Calibri" w:cs="Calibri"/>
        </w:rPr>
        <w:t xml:space="preserve">, notions such as </w:t>
      </w:r>
      <w:r w:rsidRPr="00A6014D">
        <w:rPr>
          <w:rFonts w:ascii="Calibri" w:hAnsi="Calibri" w:cs="Calibri"/>
          <w:i/>
          <w:iCs/>
        </w:rPr>
        <w:t>mathemacy</w:t>
      </w:r>
      <w:r w:rsidRPr="00FE5559">
        <w:rPr>
          <w:rFonts w:ascii="Calibri" w:hAnsi="Calibri" w:cs="Calibri"/>
        </w:rPr>
        <w:t xml:space="preserve"> (Skovsmose, </w:t>
      </w:r>
      <w:r w:rsidRPr="00FE5559">
        <w:rPr>
          <w:rFonts w:ascii="Calibri" w:hAnsi="Calibri" w:cs="Calibri"/>
          <w:noProof/>
        </w:rPr>
        <w:t>(1992)</w:t>
      </w:r>
      <w:r w:rsidRPr="00FE5559">
        <w:rPr>
          <w:rFonts w:ascii="Calibri" w:hAnsi="Calibri" w:cs="Calibri"/>
        </w:rPr>
        <w:t xml:space="preserve">, 1994), </w:t>
      </w:r>
      <w:r w:rsidRPr="00A6014D">
        <w:rPr>
          <w:rFonts w:ascii="Calibri" w:hAnsi="Calibri" w:cs="Calibri"/>
          <w:i/>
          <w:iCs/>
        </w:rPr>
        <w:t>matheracy</w:t>
      </w:r>
      <w:r w:rsidRPr="00FE5559">
        <w:rPr>
          <w:rFonts w:ascii="Calibri" w:hAnsi="Calibri" w:cs="Calibri"/>
        </w:rPr>
        <w:t xml:space="preserve"> </w:t>
      </w:r>
      <w:r w:rsidRPr="00FE5559">
        <w:rPr>
          <w:rFonts w:ascii="Calibri" w:hAnsi="Calibri" w:cs="Calibri"/>
          <w:noProof/>
        </w:rPr>
        <w:t>(</w:t>
      </w:r>
      <w:r w:rsidR="006C42E5">
        <w:rPr>
          <w:rFonts w:ascii="Calibri" w:hAnsi="Calibri" w:cs="Calibri"/>
          <w:noProof/>
        </w:rPr>
        <w:t>D’Ambrosio</w:t>
      </w:r>
      <w:r w:rsidRPr="00FE5559">
        <w:rPr>
          <w:rFonts w:ascii="Calibri" w:hAnsi="Calibri" w:cs="Calibri"/>
          <w:noProof/>
        </w:rPr>
        <w:t>, 2003)</w:t>
      </w:r>
      <w:r w:rsidRPr="00FE5559">
        <w:rPr>
          <w:rFonts w:ascii="Calibri" w:hAnsi="Calibri" w:cs="Calibri"/>
        </w:rPr>
        <w:t xml:space="preserve">, and </w:t>
      </w:r>
      <w:r w:rsidRPr="00A6014D">
        <w:rPr>
          <w:rFonts w:ascii="Calibri" w:hAnsi="Calibri" w:cs="Calibri"/>
          <w:i/>
          <w:iCs/>
        </w:rPr>
        <w:t xml:space="preserve">critical </w:t>
      </w:r>
      <w:r w:rsidRPr="00A6014D">
        <w:rPr>
          <w:rFonts w:ascii="Calibri" w:hAnsi="Calibri" w:cs="Calibri"/>
          <w:i/>
          <w:iCs/>
        </w:rPr>
        <w:lastRenderedPageBreak/>
        <w:t>mathematical literacy</w:t>
      </w:r>
      <w:r w:rsidRPr="00FE5559">
        <w:rPr>
          <w:rFonts w:ascii="Calibri" w:hAnsi="Calibri" w:cs="Calibri"/>
        </w:rPr>
        <w:t xml:space="preserve"> </w:t>
      </w:r>
      <w:r w:rsidRPr="00FE5559">
        <w:rPr>
          <w:rFonts w:ascii="Calibri" w:hAnsi="Calibri" w:cs="Calibri"/>
          <w:noProof/>
        </w:rPr>
        <w:t>(Frankenstein, 2010)</w:t>
      </w:r>
      <w:r w:rsidRPr="00FE5559">
        <w:rPr>
          <w:rFonts w:ascii="Calibri" w:hAnsi="Calibri" w:cs="Calibri"/>
        </w:rPr>
        <w:t xml:space="preserve"> have been used to foreground the </w:t>
      </w:r>
      <w:r w:rsidR="006C42E5">
        <w:rPr>
          <w:rFonts w:ascii="Calibri" w:hAnsi="Calibri" w:cs="Calibri"/>
        </w:rPr>
        <w:t>‘</w:t>
      </w:r>
      <w:r w:rsidRPr="00FE5559">
        <w:rPr>
          <w:rFonts w:ascii="Calibri" w:hAnsi="Calibri" w:cs="Calibri"/>
        </w:rPr>
        <w:t>critical</w:t>
      </w:r>
      <w:r w:rsidR="006C42E5">
        <w:rPr>
          <w:rFonts w:ascii="Calibri" w:hAnsi="Calibri" w:cs="Calibri"/>
        </w:rPr>
        <w:t>’</w:t>
      </w:r>
      <w:r w:rsidRPr="00FE5559">
        <w:rPr>
          <w:rFonts w:ascii="Calibri" w:hAnsi="Calibri" w:cs="Calibri"/>
        </w:rPr>
        <w:t xml:space="preserve"> (i.e., the socio-political) uses and contexts of citizens mathematics use. That is, they have foregrounded </w:t>
      </w:r>
      <w:r w:rsidR="006C42E5">
        <w:rPr>
          <w:rFonts w:ascii="Calibri" w:hAnsi="Calibri" w:cs="Calibri"/>
        </w:rPr>
        <w:t>people’s</w:t>
      </w:r>
      <w:r w:rsidRPr="00FE5559">
        <w:rPr>
          <w:rFonts w:ascii="Calibri" w:hAnsi="Calibri" w:cs="Calibri"/>
        </w:rPr>
        <w:t xml:space="preserve"> capacity to use mathematics as a means to </w:t>
      </w:r>
      <w:r w:rsidR="006C42E5">
        <w:rPr>
          <w:rFonts w:ascii="Calibri" w:hAnsi="Calibri" w:cs="Calibri"/>
        </w:rPr>
        <w:t>“</w:t>
      </w:r>
      <w:r w:rsidRPr="00FE5559">
        <w:rPr>
          <w:rFonts w:ascii="Calibri" w:hAnsi="Calibri" w:cs="Calibri"/>
          <w:i/>
          <w:iCs/>
          <w:szCs w:val="24"/>
        </w:rPr>
        <w:t>explore, grasp, draw attention to, and react to socio-political issues</w:t>
      </w:r>
      <w:r w:rsidR="006C42E5">
        <w:rPr>
          <w:rFonts w:ascii="Calibri" w:hAnsi="Calibri" w:cs="Calibri"/>
          <w:i/>
          <w:iCs/>
          <w:szCs w:val="24"/>
        </w:rPr>
        <w:t>”</w:t>
      </w:r>
      <w:r w:rsidRPr="00FE5559">
        <w:rPr>
          <w:rFonts w:ascii="Calibri" w:hAnsi="Calibri" w:cs="Calibri"/>
          <w:szCs w:val="24"/>
        </w:rPr>
        <w:t xml:space="preserve"> </w:t>
      </w:r>
      <w:r w:rsidRPr="00FE5559">
        <w:rPr>
          <w:rFonts w:ascii="Calibri" w:hAnsi="Calibri" w:cs="Calibri"/>
          <w:noProof/>
          <w:szCs w:val="24"/>
        </w:rPr>
        <w:t>(Skovsmose, 1994, p. 16)</w:t>
      </w:r>
      <w:r w:rsidRPr="00FE5559">
        <w:rPr>
          <w:rFonts w:ascii="Calibri" w:hAnsi="Calibri" w:cs="Calibri"/>
          <w:szCs w:val="24"/>
        </w:rPr>
        <w:t xml:space="preserve">. </w:t>
      </w:r>
      <w:r w:rsidRPr="00FE5559">
        <w:rPr>
          <w:rFonts w:ascii="Calibri" w:hAnsi="Calibri" w:cs="Calibri"/>
        </w:rPr>
        <w:t xml:space="preserve">As </w:t>
      </w:r>
      <w:r w:rsidR="006C42E5">
        <w:rPr>
          <w:rFonts w:ascii="Calibri" w:hAnsi="Calibri" w:cs="Calibri"/>
        </w:rPr>
        <w:t>Skovsmose’s</w:t>
      </w:r>
      <w:r w:rsidRPr="00FE5559">
        <w:rPr>
          <w:rFonts w:ascii="Calibri" w:hAnsi="Calibri" w:cs="Calibri"/>
        </w:rPr>
        <w:t xml:space="preserve"> quote frames it, critical mathematical literacy is central to socio-political discussions of urgent issues like migration, racism, warfare, and climate change, whose debates are often informed by mathematics in central ways. Taking climate change as an example, mathematics is central to the description, prediction, and communication of climate change issues and the justification of climate politics </w:t>
      </w:r>
      <w:r w:rsidRPr="00FE5559">
        <w:rPr>
          <w:rFonts w:ascii="Calibri" w:hAnsi="Calibri" w:cs="Calibri"/>
          <w:noProof/>
        </w:rPr>
        <w:t>(Barwell, 2018)</w:t>
      </w:r>
      <w:r w:rsidRPr="00FE5559">
        <w:rPr>
          <w:rFonts w:ascii="Calibri" w:hAnsi="Calibri" w:cs="Calibri"/>
        </w:rPr>
        <w:t xml:space="preserve">. </w:t>
      </w:r>
    </w:p>
    <w:p w:rsidR="00081EE5" w:rsidRPr="00FE5559" w:rsidRDefault="00081EE5" w:rsidP="009F7B92">
      <w:pPr>
        <w:spacing w:line="360" w:lineRule="auto"/>
        <w:ind w:firstLine="720"/>
        <w:rPr>
          <w:rFonts w:ascii="Calibri" w:hAnsi="Calibri" w:cs="Calibri"/>
        </w:rPr>
      </w:pPr>
      <w:r w:rsidRPr="00FE5559">
        <w:rPr>
          <w:rFonts w:ascii="Calibri" w:hAnsi="Calibri" w:cs="Calibri"/>
        </w:rPr>
        <w:t xml:space="preserve">According to Skovsmose </w:t>
      </w:r>
      <w:r w:rsidRPr="00FE5559">
        <w:rPr>
          <w:rFonts w:ascii="Calibri" w:hAnsi="Calibri" w:cs="Calibri"/>
          <w:noProof/>
        </w:rPr>
        <w:t>(2013, 2015)</w:t>
      </w:r>
      <w:r w:rsidRPr="00FE5559">
        <w:rPr>
          <w:rFonts w:ascii="Calibri" w:hAnsi="Calibri" w:cs="Calibri"/>
        </w:rPr>
        <w:t xml:space="preserve">, applications of mathematics can in part be understood as a form of discourse that plays several roles in shaping </w:t>
      </w:r>
      <w:r w:rsidR="006C42E5">
        <w:rPr>
          <w:rFonts w:ascii="Calibri" w:hAnsi="Calibri" w:cs="Calibri"/>
        </w:rPr>
        <w:t>people’s</w:t>
      </w:r>
      <w:r w:rsidRPr="00FE5559">
        <w:rPr>
          <w:rFonts w:ascii="Calibri" w:hAnsi="Calibri" w:cs="Calibri"/>
        </w:rPr>
        <w:t xml:space="preserve"> understanding and actions on socio-political issues. These include: that mathematical models are enabling for </w:t>
      </w:r>
      <w:r w:rsidR="006C42E5">
        <w:rPr>
          <w:rFonts w:ascii="Calibri" w:hAnsi="Calibri" w:cs="Calibri"/>
        </w:rPr>
        <w:t>people’s</w:t>
      </w:r>
      <w:r w:rsidRPr="00FE5559">
        <w:rPr>
          <w:rFonts w:ascii="Calibri" w:hAnsi="Calibri" w:cs="Calibri"/>
        </w:rPr>
        <w:t xml:space="preserve"> </w:t>
      </w:r>
      <w:r w:rsidRPr="00FE5559">
        <w:rPr>
          <w:rFonts w:ascii="Calibri" w:hAnsi="Calibri" w:cs="Calibri"/>
          <w:i/>
          <w:iCs/>
        </w:rPr>
        <w:t>hypothetical</w:t>
      </w:r>
      <w:r w:rsidRPr="00FE5559">
        <w:rPr>
          <w:rFonts w:ascii="Calibri" w:hAnsi="Calibri" w:cs="Calibri"/>
        </w:rPr>
        <w:t xml:space="preserve"> </w:t>
      </w:r>
      <w:r w:rsidRPr="00FE5559">
        <w:rPr>
          <w:rFonts w:ascii="Calibri" w:hAnsi="Calibri" w:cs="Calibri"/>
          <w:i/>
          <w:iCs/>
        </w:rPr>
        <w:t>reasoning</w:t>
      </w:r>
      <w:r w:rsidRPr="00FE5559">
        <w:rPr>
          <w:rFonts w:ascii="Calibri" w:hAnsi="Calibri" w:cs="Calibri"/>
        </w:rPr>
        <w:t xml:space="preserve"> about the future (2012); that applications of mathematics are used politically to </w:t>
      </w:r>
      <w:r w:rsidRPr="00FE5559">
        <w:rPr>
          <w:rFonts w:ascii="Calibri" w:hAnsi="Calibri" w:cs="Calibri"/>
          <w:i/>
          <w:iCs/>
        </w:rPr>
        <w:t>legitimize</w:t>
      </w:r>
      <w:r w:rsidRPr="00FE5559">
        <w:rPr>
          <w:rFonts w:ascii="Calibri" w:hAnsi="Calibri" w:cs="Calibri"/>
        </w:rPr>
        <w:t xml:space="preserve"> and </w:t>
      </w:r>
      <w:r w:rsidRPr="00FE5559">
        <w:rPr>
          <w:rFonts w:ascii="Calibri" w:hAnsi="Calibri" w:cs="Calibri"/>
          <w:i/>
          <w:iCs/>
        </w:rPr>
        <w:t>justify</w:t>
      </w:r>
      <w:r w:rsidRPr="00FE5559">
        <w:rPr>
          <w:rFonts w:ascii="Calibri" w:hAnsi="Calibri" w:cs="Calibri"/>
        </w:rPr>
        <w:t xml:space="preserve"> actions (2012); and that mathematical discourse represents a form of symbolic power that </w:t>
      </w:r>
      <w:r w:rsidRPr="00FE5559">
        <w:rPr>
          <w:rFonts w:ascii="Calibri" w:hAnsi="Calibri" w:cs="Calibri"/>
          <w:i/>
          <w:iCs/>
        </w:rPr>
        <w:t>formats</w:t>
      </w:r>
      <w:r w:rsidRPr="00FE5559">
        <w:rPr>
          <w:rFonts w:ascii="Calibri" w:hAnsi="Calibri" w:cs="Calibri"/>
        </w:rPr>
        <w:t xml:space="preserve"> </w:t>
      </w:r>
      <w:r w:rsidRPr="00FE5559">
        <w:rPr>
          <w:rFonts w:ascii="Calibri" w:hAnsi="Calibri" w:cs="Calibri"/>
          <w:i/>
          <w:iCs/>
        </w:rPr>
        <w:t xml:space="preserve">authority </w:t>
      </w:r>
      <w:r w:rsidRPr="00FE5559">
        <w:rPr>
          <w:rFonts w:ascii="Calibri" w:hAnsi="Calibri" w:cs="Calibri"/>
        </w:rPr>
        <w:t xml:space="preserve">(2015) by respectively granting and denying people of authority in the discussion and decision-making related to an issue. The centrality of mathematical discourse in informing </w:t>
      </w:r>
      <w:r w:rsidRPr="00FE5559">
        <w:rPr>
          <w:rFonts w:ascii="Calibri" w:hAnsi="Calibri" w:cs="Calibri"/>
          <w:noProof/>
        </w:rPr>
        <w:t>(Barwell, 2018)</w:t>
      </w:r>
      <w:r w:rsidRPr="00FE5559">
        <w:rPr>
          <w:rFonts w:ascii="Calibri" w:hAnsi="Calibri" w:cs="Calibri"/>
        </w:rPr>
        <w:t xml:space="preserve">, structuring </w:t>
      </w:r>
      <w:r w:rsidRPr="00FE5559">
        <w:rPr>
          <w:rFonts w:ascii="Calibri" w:hAnsi="Calibri" w:cs="Calibri"/>
          <w:noProof/>
        </w:rPr>
        <w:t>(Jablonka, Gellert, &amp; Keitel, 2001)</w:t>
      </w:r>
      <w:r w:rsidRPr="00FE5559">
        <w:rPr>
          <w:rFonts w:ascii="Calibri" w:hAnsi="Calibri" w:cs="Calibri"/>
        </w:rPr>
        <w:t xml:space="preserve">, but also in misrepresenting socio-political issues </w:t>
      </w:r>
      <w:r w:rsidRPr="00FE5559">
        <w:rPr>
          <w:rFonts w:ascii="Calibri" w:hAnsi="Calibri" w:cs="Calibri"/>
          <w:noProof/>
        </w:rPr>
        <w:t>(Greer, 2008)</w:t>
      </w:r>
      <w:r w:rsidRPr="00FE5559">
        <w:rPr>
          <w:rFonts w:ascii="Calibri" w:hAnsi="Calibri" w:cs="Calibri"/>
        </w:rPr>
        <w:t xml:space="preserve"> are some of the key reasons that critical mathematics researchers have advocated the need for mathematics education to support students in their development of critical mathematical literacy. To support such a development, mathematics educational activities need to provide an integrated focus both to applications of mathematics and the socio-political phenomena they relate to (Gutstein, 2006). Without a mathematics educational focus on the socio-political dimensions of issues, mathematics students are left with abstract- and or technical mathematical problems devoid of critical context. Such problems do not provide students with experience and training in using mathematics critically (Gutstein, 2006) and are fundamentally insufficient in supporting </w:t>
      </w:r>
      <w:r w:rsidR="006C42E5">
        <w:rPr>
          <w:rFonts w:ascii="Calibri" w:hAnsi="Calibri" w:cs="Calibri"/>
        </w:rPr>
        <w:t>students’</w:t>
      </w:r>
      <w:r w:rsidRPr="00FE5559">
        <w:rPr>
          <w:rFonts w:ascii="Calibri" w:hAnsi="Calibri" w:cs="Calibri"/>
        </w:rPr>
        <w:t xml:space="preserve"> formation of </w:t>
      </w:r>
      <w:r w:rsidRPr="00FE5559">
        <w:rPr>
          <w:rFonts w:ascii="Calibri" w:hAnsi="Calibri" w:cs="Calibri"/>
          <w:i/>
          <w:iCs/>
        </w:rPr>
        <w:t>critical</w:t>
      </w:r>
      <w:r w:rsidRPr="00FE5559">
        <w:rPr>
          <w:rFonts w:ascii="Calibri" w:hAnsi="Calibri" w:cs="Calibri"/>
        </w:rPr>
        <w:t xml:space="preserve"> mathematical literacy. Put differently, the mathematical competence arising from </w:t>
      </w:r>
      <w:r w:rsidR="006C42E5">
        <w:rPr>
          <w:rFonts w:ascii="Calibri" w:hAnsi="Calibri" w:cs="Calibri"/>
        </w:rPr>
        <w:t>peoples’</w:t>
      </w:r>
      <w:r w:rsidRPr="00FE5559">
        <w:rPr>
          <w:rFonts w:ascii="Calibri" w:hAnsi="Calibri" w:cs="Calibri"/>
        </w:rPr>
        <w:t xml:space="preserve"> experiences of applying mathematics in non-critical ways does not amount to competence in using mathematics </w:t>
      </w:r>
      <w:r w:rsidRPr="00FE5559">
        <w:rPr>
          <w:rFonts w:ascii="Calibri" w:hAnsi="Calibri" w:cs="Calibri"/>
          <w:i/>
          <w:iCs/>
        </w:rPr>
        <w:t>critically</w:t>
      </w:r>
      <w:r w:rsidRPr="00FE5559">
        <w:rPr>
          <w:rFonts w:ascii="Calibri" w:hAnsi="Calibri" w:cs="Calibri"/>
        </w:rPr>
        <w:t xml:space="preserve"> (Skovsmose, 1992).</w:t>
      </w:r>
    </w:p>
    <w:p w:rsidR="00081EE5" w:rsidRPr="00FE5559" w:rsidRDefault="00081EE5" w:rsidP="009F7B92">
      <w:pPr>
        <w:spacing w:line="360" w:lineRule="auto"/>
        <w:ind w:firstLine="720"/>
        <w:rPr>
          <w:rFonts w:ascii="Calibri" w:hAnsi="Calibri" w:cs="Calibri"/>
        </w:rPr>
      </w:pPr>
      <w:r w:rsidRPr="00FE5559">
        <w:rPr>
          <w:rFonts w:ascii="Calibri" w:hAnsi="Calibri" w:cs="Calibri"/>
        </w:rPr>
        <w:t xml:space="preserve">When citizens in a democracy </w:t>
      </w:r>
      <w:r w:rsidR="00494B84">
        <w:rPr>
          <w:rFonts w:ascii="Calibri" w:hAnsi="Calibri" w:cs="Calibri"/>
        </w:rPr>
        <w:t>cannot</w:t>
      </w:r>
      <w:r w:rsidRPr="00FE5559">
        <w:rPr>
          <w:rFonts w:ascii="Calibri" w:hAnsi="Calibri" w:cs="Calibri"/>
        </w:rPr>
        <w:t xml:space="preserve"> participate in the discussion of socio-political issues because </w:t>
      </w:r>
      <w:r w:rsidR="00494B84">
        <w:rPr>
          <w:rFonts w:ascii="Calibri" w:hAnsi="Calibri" w:cs="Calibri"/>
        </w:rPr>
        <w:t>they</w:t>
      </w:r>
      <w:r w:rsidRPr="00FE5559">
        <w:rPr>
          <w:rFonts w:ascii="Calibri" w:hAnsi="Calibri" w:cs="Calibri"/>
        </w:rPr>
        <w:t xml:space="preserve"> are informed by advanced mathematics, this is a</w:t>
      </w:r>
      <w:r w:rsidRPr="00FE5559">
        <w:rPr>
          <w:rFonts w:ascii="Calibri" w:hAnsi="Calibri" w:cs="Calibri"/>
          <w:i/>
          <w:iCs/>
        </w:rPr>
        <w:t xml:space="preserve"> democratic challenge</w:t>
      </w:r>
      <w:r w:rsidRPr="00FE5559">
        <w:rPr>
          <w:rFonts w:ascii="Calibri" w:hAnsi="Calibri" w:cs="Calibri"/>
        </w:rPr>
        <w:t xml:space="preserve"> to democratic values</w:t>
      </w:r>
      <w:r w:rsidRPr="00AF4568">
        <w:rPr>
          <w:rStyle w:val="FootnoteReference"/>
        </w:rPr>
        <w:footnoteReference w:id="3"/>
      </w:r>
      <w:r w:rsidRPr="00FE5559">
        <w:rPr>
          <w:rFonts w:ascii="Calibri" w:hAnsi="Calibri" w:cs="Calibri"/>
        </w:rPr>
        <w:t xml:space="preserve"> (Skovsmose, 1992). This</w:t>
      </w:r>
      <w:r w:rsidRPr="00FE5559">
        <w:rPr>
          <w:rFonts w:ascii="Calibri" w:hAnsi="Calibri" w:cs="Calibri"/>
          <w:i/>
          <w:iCs/>
        </w:rPr>
        <w:t xml:space="preserve"> </w:t>
      </w:r>
      <w:r w:rsidRPr="00FE5559">
        <w:rPr>
          <w:rFonts w:ascii="Calibri" w:hAnsi="Calibri" w:cs="Calibri"/>
        </w:rPr>
        <w:t xml:space="preserve">challenge can materialize in the discussions of many urgent issues, </w:t>
      </w:r>
      <w:r w:rsidRPr="00FE5559">
        <w:rPr>
          <w:rFonts w:ascii="Calibri" w:hAnsi="Calibri" w:cs="Calibri"/>
        </w:rPr>
        <w:lastRenderedPageBreak/>
        <w:t xml:space="preserve">including the issues mentioned above, when advanced mathematics and statistics become part of the discussion. From a critical mathematics educational perspective, the democratic challenge relates to a </w:t>
      </w:r>
      <w:r w:rsidRPr="00FE5559">
        <w:rPr>
          <w:rFonts w:ascii="Calibri" w:hAnsi="Calibri" w:cs="Calibri"/>
          <w:i/>
          <w:iCs/>
        </w:rPr>
        <w:t>pedagogical challenge</w:t>
      </w:r>
      <w:r w:rsidRPr="00FE5559">
        <w:rPr>
          <w:rFonts w:ascii="Calibri" w:hAnsi="Calibri" w:cs="Calibri"/>
        </w:rPr>
        <w:t xml:space="preserve"> of </w:t>
      </w:r>
      <w:r w:rsidR="006C42E5">
        <w:rPr>
          <w:rFonts w:ascii="Calibri" w:hAnsi="Calibri" w:cs="Calibri"/>
        </w:rPr>
        <w:t>‘</w:t>
      </w:r>
      <w:r w:rsidRPr="00FE5559">
        <w:rPr>
          <w:rFonts w:ascii="Calibri" w:hAnsi="Calibri" w:cs="Calibri"/>
        </w:rPr>
        <w:t>whether</w:t>
      </w:r>
      <w:r w:rsidR="006C42E5">
        <w:rPr>
          <w:rFonts w:ascii="Calibri" w:hAnsi="Calibri" w:cs="Calibri"/>
        </w:rPr>
        <w:t>’</w:t>
      </w:r>
      <w:r w:rsidRPr="00FE5559">
        <w:rPr>
          <w:rFonts w:ascii="Calibri" w:hAnsi="Calibri" w:cs="Calibri"/>
        </w:rPr>
        <w:t xml:space="preserve"> or </w:t>
      </w:r>
      <w:r w:rsidR="006C42E5">
        <w:rPr>
          <w:rFonts w:ascii="Calibri" w:hAnsi="Calibri" w:cs="Calibri"/>
        </w:rPr>
        <w:t>‘</w:t>
      </w:r>
      <w:r w:rsidRPr="00FE5559">
        <w:rPr>
          <w:rFonts w:ascii="Calibri" w:hAnsi="Calibri" w:cs="Calibri"/>
        </w:rPr>
        <w:t>how</w:t>
      </w:r>
      <w:r w:rsidR="006C42E5">
        <w:rPr>
          <w:rFonts w:ascii="Calibri" w:hAnsi="Calibri" w:cs="Calibri"/>
        </w:rPr>
        <w:t>’</w:t>
      </w:r>
      <w:r w:rsidRPr="00FE5559">
        <w:rPr>
          <w:rFonts w:ascii="Calibri" w:hAnsi="Calibri" w:cs="Calibri"/>
        </w:rPr>
        <w:t xml:space="preserve"> mathematics education might prepare student citizens to participate in deliberations of socio-political issues, including those informed by advanced mathematics. Somewhat surprisingly, these democratic and pedagogical challenges have not been systematically explored by mathematics educational research. Even practice studies of </w:t>
      </w:r>
      <w:r w:rsidRPr="00FE5559">
        <w:rPr>
          <w:rFonts w:ascii="Calibri" w:hAnsi="Calibri" w:cs="Calibri"/>
          <w:i/>
          <w:iCs/>
        </w:rPr>
        <w:t>how</w:t>
      </w:r>
      <w:r w:rsidRPr="00FE5559">
        <w:rPr>
          <w:rFonts w:ascii="Calibri" w:hAnsi="Calibri" w:cs="Calibri"/>
        </w:rPr>
        <w:t xml:space="preserve"> students and citizens use mathematics critically in their discussion of socio-political issues informed by (advanced) mathematics are scarce. </w:t>
      </w:r>
    </w:p>
    <w:p w:rsidR="00081EE5" w:rsidRPr="00FE5559" w:rsidRDefault="00081EE5" w:rsidP="00990414">
      <w:pPr>
        <w:spacing w:line="360" w:lineRule="auto"/>
        <w:ind w:firstLine="720"/>
        <w:rPr>
          <w:rFonts w:ascii="Calibri" w:hAnsi="Calibri" w:cs="Calibri"/>
        </w:rPr>
      </w:pPr>
      <w:r w:rsidRPr="00FE5559">
        <w:rPr>
          <w:rFonts w:ascii="Calibri" w:hAnsi="Calibri" w:cs="Calibri"/>
        </w:rPr>
        <w:t xml:space="preserve">The present article concerns the analytical framing and empirical study of how people apply mathematics argumentatively as part of their mathematically informed discussions of socio-political issues. It is informed by a small group of interconnected practice-centered studies within teacher education </w:t>
      </w:r>
      <w:r w:rsidRPr="00FE5559">
        <w:rPr>
          <w:rFonts w:ascii="Calibri" w:hAnsi="Calibri" w:cs="Calibri"/>
          <w:noProof/>
        </w:rPr>
        <w:t>(Barbosa, 2006; Hauge et al., 2015; Kacerja, Rangnes, Herheim, Pohl, &amp; Lilland, 2017)</w:t>
      </w:r>
      <w:r w:rsidRPr="00FE5559">
        <w:rPr>
          <w:rFonts w:ascii="Calibri" w:hAnsi="Calibri" w:cs="Calibri"/>
        </w:rPr>
        <w:t xml:space="preserve">. These studies have all foregrounded </w:t>
      </w:r>
      <w:r w:rsidR="006C42E5">
        <w:rPr>
          <w:rFonts w:ascii="Calibri" w:hAnsi="Calibri" w:cs="Calibri"/>
        </w:rPr>
        <w:t>students’</w:t>
      </w:r>
      <w:r w:rsidRPr="00FE5559">
        <w:rPr>
          <w:rFonts w:ascii="Calibri" w:hAnsi="Calibri" w:cs="Calibri"/>
        </w:rPr>
        <w:t xml:space="preserve"> conversational uses of mathematics during their collective critical discussions of mathematical models. From a methodological perspective, these studies can all be said to have explored how </w:t>
      </w:r>
      <w:r w:rsidR="006C42E5">
        <w:rPr>
          <w:rFonts w:ascii="Calibri" w:hAnsi="Calibri" w:cs="Calibri"/>
        </w:rPr>
        <w:t>students’</w:t>
      </w:r>
      <w:r w:rsidRPr="00FE5559">
        <w:rPr>
          <w:rFonts w:ascii="Calibri" w:hAnsi="Calibri" w:cs="Calibri"/>
        </w:rPr>
        <w:t xml:space="preserve"> talk can be labeled and categorized according to critical and non-critical foci to mathematics. </w:t>
      </w:r>
    </w:p>
    <w:p w:rsidR="00081EE5" w:rsidRPr="00FE5559" w:rsidRDefault="00081EE5" w:rsidP="009F7B92">
      <w:pPr>
        <w:spacing w:line="360" w:lineRule="auto"/>
        <w:ind w:firstLine="720"/>
        <w:rPr>
          <w:rFonts w:ascii="Calibri" w:hAnsi="Calibri" w:cs="Calibri"/>
        </w:rPr>
      </w:pPr>
      <w:r w:rsidRPr="00FE5559">
        <w:rPr>
          <w:rFonts w:ascii="Calibri" w:hAnsi="Calibri" w:cs="Calibri"/>
        </w:rPr>
        <w:t>Barbosa</w:t>
      </w:r>
      <w:r w:rsidRPr="00FE5559">
        <w:rPr>
          <w:rFonts w:ascii="Calibri" w:hAnsi="Calibri" w:cs="Calibri"/>
          <w:b/>
          <w:bCs/>
        </w:rPr>
        <w:t xml:space="preserve"> </w:t>
      </w:r>
      <w:r w:rsidRPr="00FE5559">
        <w:rPr>
          <w:rFonts w:ascii="Calibri" w:hAnsi="Calibri" w:cs="Calibri"/>
          <w:bCs/>
          <w:noProof/>
        </w:rPr>
        <w:t>(2006)</w:t>
      </w:r>
      <w:r w:rsidRPr="00FE5559">
        <w:rPr>
          <w:rFonts w:ascii="Calibri" w:hAnsi="Calibri" w:cs="Calibri"/>
        </w:rPr>
        <w:t xml:space="preserve"> was first among the studies to call for critical mathematical literacy research to focus on </w:t>
      </w:r>
      <w:r w:rsidR="006C42E5">
        <w:rPr>
          <w:rFonts w:ascii="Calibri" w:hAnsi="Calibri" w:cs="Calibri"/>
        </w:rPr>
        <w:t>students’</w:t>
      </w:r>
      <w:r w:rsidRPr="00FE5559">
        <w:rPr>
          <w:rFonts w:ascii="Calibri" w:hAnsi="Calibri" w:cs="Calibri"/>
        </w:rPr>
        <w:t xml:space="preserve"> mathematical discourse during </w:t>
      </w:r>
      <w:r w:rsidR="006C42E5">
        <w:rPr>
          <w:rFonts w:ascii="Calibri" w:hAnsi="Calibri" w:cs="Calibri"/>
        </w:rPr>
        <w:t>students’</w:t>
      </w:r>
      <w:r w:rsidRPr="00FE5559">
        <w:rPr>
          <w:rFonts w:ascii="Calibri" w:hAnsi="Calibri" w:cs="Calibri"/>
        </w:rPr>
        <w:t xml:space="preserve"> discussions of models. Based on examples from his teaching practice, Barbosa (2006) suggested that one way to motivate students to use mathematics critically in mathematics education is to invite them to produce and discuss models related to social phenomena. Informed by his own </w:t>
      </w:r>
      <w:r w:rsidR="006C42E5">
        <w:rPr>
          <w:rFonts w:ascii="Calibri" w:hAnsi="Calibri" w:cs="Calibri"/>
        </w:rPr>
        <w:t>students’</w:t>
      </w:r>
      <w:r w:rsidRPr="00FE5559">
        <w:rPr>
          <w:rFonts w:ascii="Calibri" w:hAnsi="Calibri" w:cs="Calibri"/>
        </w:rPr>
        <w:t xml:space="preserve"> practice and </w:t>
      </w:r>
      <w:r w:rsidR="006C42E5">
        <w:rPr>
          <w:rFonts w:ascii="Calibri" w:hAnsi="Calibri" w:cs="Calibri"/>
        </w:rPr>
        <w:t>Skovsmose’s</w:t>
      </w:r>
      <w:r w:rsidRPr="00FE5559">
        <w:rPr>
          <w:rFonts w:ascii="Calibri" w:hAnsi="Calibri" w:cs="Calibri"/>
        </w:rPr>
        <w:t xml:space="preserve"> (1992) conception of critical mathematical literacy as consisting of three knowledge-bases, Barbosa </w:t>
      </w:r>
      <w:r w:rsidRPr="00FE5559">
        <w:rPr>
          <w:rFonts w:ascii="Calibri" w:hAnsi="Calibri" w:cs="Calibri"/>
          <w:noProof/>
        </w:rPr>
        <w:t>(2006)</w:t>
      </w:r>
      <w:r w:rsidRPr="00FE5559">
        <w:rPr>
          <w:rFonts w:ascii="Calibri" w:hAnsi="Calibri" w:cs="Calibri"/>
        </w:rPr>
        <w:t xml:space="preserve"> furthermore suggested that </w:t>
      </w:r>
      <w:r w:rsidR="006C42E5">
        <w:rPr>
          <w:rFonts w:ascii="Calibri" w:hAnsi="Calibri" w:cs="Calibri"/>
        </w:rPr>
        <w:t>students’</w:t>
      </w:r>
      <w:r w:rsidRPr="00FE5559">
        <w:rPr>
          <w:rFonts w:ascii="Calibri" w:hAnsi="Calibri" w:cs="Calibri"/>
        </w:rPr>
        <w:t xml:space="preserve"> discussions of models move between three different focuses on mathematics; Between a focus on pure mathematics, applied mathematics and a critical focus on mathematical applications. </w:t>
      </w:r>
    </w:p>
    <w:p w:rsidR="00081EE5" w:rsidRPr="00FE5559" w:rsidRDefault="00081EE5" w:rsidP="009F7B92">
      <w:pPr>
        <w:spacing w:line="360" w:lineRule="auto"/>
        <w:ind w:firstLine="720"/>
        <w:rPr>
          <w:rFonts w:ascii="Calibri" w:hAnsi="Calibri" w:cs="Calibri"/>
        </w:rPr>
      </w:pPr>
      <w:r w:rsidRPr="00FE5559">
        <w:rPr>
          <w:rFonts w:ascii="Calibri" w:hAnsi="Calibri" w:cs="Calibri"/>
        </w:rPr>
        <w:t xml:space="preserve">Similar to </w:t>
      </w:r>
      <w:r w:rsidR="006C42E5">
        <w:rPr>
          <w:rFonts w:ascii="Calibri" w:hAnsi="Calibri" w:cs="Calibri"/>
        </w:rPr>
        <w:t>Barbosa’s</w:t>
      </w:r>
      <w:r w:rsidRPr="00FE5559">
        <w:rPr>
          <w:rFonts w:ascii="Calibri" w:hAnsi="Calibri" w:cs="Calibri"/>
        </w:rPr>
        <w:t xml:space="preserve"> approach, the studies by Hauge et al. </w:t>
      </w:r>
      <w:r w:rsidRPr="00FE5559">
        <w:rPr>
          <w:rFonts w:ascii="Calibri" w:hAnsi="Calibri" w:cs="Calibri"/>
          <w:noProof/>
        </w:rPr>
        <w:t>(2015)</w:t>
      </w:r>
      <w:r w:rsidRPr="00FE5559">
        <w:rPr>
          <w:rFonts w:ascii="Calibri" w:hAnsi="Calibri" w:cs="Calibri"/>
          <w:b/>
          <w:bCs/>
        </w:rPr>
        <w:t xml:space="preserve"> </w:t>
      </w:r>
      <w:r w:rsidRPr="00FE5559">
        <w:rPr>
          <w:rFonts w:ascii="Calibri" w:hAnsi="Calibri" w:cs="Calibri"/>
        </w:rPr>
        <w:t>and</w:t>
      </w:r>
      <w:r w:rsidRPr="00FE5559">
        <w:rPr>
          <w:rFonts w:ascii="Calibri" w:hAnsi="Calibri" w:cs="Calibri"/>
          <w:b/>
          <w:bCs/>
        </w:rPr>
        <w:t xml:space="preserve"> </w:t>
      </w:r>
      <w:r w:rsidRPr="00FE5559">
        <w:rPr>
          <w:rFonts w:ascii="Calibri" w:hAnsi="Calibri" w:cs="Calibri"/>
        </w:rPr>
        <w:t xml:space="preserve">Kacerja et al. </w:t>
      </w:r>
      <w:r w:rsidRPr="00FE5559">
        <w:rPr>
          <w:rFonts w:ascii="Calibri" w:hAnsi="Calibri" w:cs="Calibri"/>
          <w:noProof/>
        </w:rPr>
        <w:t>(2017)</w:t>
      </w:r>
      <w:r w:rsidRPr="00FE5559">
        <w:rPr>
          <w:rFonts w:ascii="Calibri" w:hAnsi="Calibri" w:cs="Calibri"/>
        </w:rPr>
        <w:t xml:space="preserve"> also used variants of a </w:t>
      </w:r>
      <w:r w:rsidR="006C42E5">
        <w:rPr>
          <w:rFonts w:ascii="Calibri" w:hAnsi="Calibri" w:cs="Calibri"/>
        </w:rPr>
        <w:t>‘</w:t>
      </w:r>
      <w:r w:rsidRPr="00FE5559">
        <w:rPr>
          <w:rFonts w:ascii="Calibri" w:hAnsi="Calibri" w:cs="Calibri"/>
        </w:rPr>
        <w:t>three-focus characterization</w:t>
      </w:r>
      <w:r w:rsidR="006C42E5">
        <w:rPr>
          <w:rFonts w:ascii="Calibri" w:hAnsi="Calibri" w:cs="Calibri"/>
        </w:rPr>
        <w:t>’</w:t>
      </w:r>
      <w:r w:rsidRPr="00FE5559">
        <w:rPr>
          <w:rFonts w:ascii="Calibri" w:hAnsi="Calibri" w:cs="Calibri"/>
        </w:rPr>
        <w:t xml:space="preserve"> to label and distinguish between critical and non-critical (i.e.</w:t>
      </w:r>
      <w:r w:rsidR="00FF66B3">
        <w:rPr>
          <w:rFonts w:ascii="Calibri" w:hAnsi="Calibri" w:cs="Calibri"/>
        </w:rPr>
        <w:t>,</w:t>
      </w:r>
      <w:r w:rsidRPr="00FE5559">
        <w:rPr>
          <w:rFonts w:ascii="Calibri" w:hAnsi="Calibri" w:cs="Calibri"/>
        </w:rPr>
        <w:t xml:space="preserve"> </w:t>
      </w:r>
      <w:r w:rsidR="006C42E5">
        <w:rPr>
          <w:rFonts w:ascii="Calibri" w:hAnsi="Calibri" w:cs="Calibri"/>
        </w:rPr>
        <w:t>‘</w:t>
      </w:r>
      <w:r w:rsidRPr="00FE5559">
        <w:rPr>
          <w:rFonts w:ascii="Calibri" w:hAnsi="Calibri" w:cs="Calibri"/>
        </w:rPr>
        <w:t>pure</w:t>
      </w:r>
      <w:r w:rsidR="006C42E5">
        <w:rPr>
          <w:rFonts w:ascii="Calibri" w:hAnsi="Calibri" w:cs="Calibri"/>
        </w:rPr>
        <w:t>’</w:t>
      </w:r>
      <w:r w:rsidRPr="00FE5559">
        <w:rPr>
          <w:rFonts w:ascii="Calibri" w:hAnsi="Calibri" w:cs="Calibri"/>
        </w:rPr>
        <w:t xml:space="preserve"> and </w:t>
      </w:r>
      <w:r w:rsidR="006C42E5">
        <w:rPr>
          <w:rFonts w:ascii="Calibri" w:hAnsi="Calibri" w:cs="Calibri"/>
        </w:rPr>
        <w:t>‘</w:t>
      </w:r>
      <w:r w:rsidRPr="00FE5559">
        <w:rPr>
          <w:rFonts w:ascii="Calibri" w:hAnsi="Calibri" w:cs="Calibri"/>
        </w:rPr>
        <w:t>applied</w:t>
      </w:r>
      <w:r w:rsidR="006C42E5">
        <w:rPr>
          <w:rFonts w:ascii="Calibri" w:hAnsi="Calibri" w:cs="Calibri"/>
        </w:rPr>
        <w:t>’</w:t>
      </w:r>
      <w:r w:rsidRPr="00FE5559">
        <w:rPr>
          <w:rFonts w:ascii="Calibri" w:hAnsi="Calibri" w:cs="Calibri"/>
        </w:rPr>
        <w:t>) conversational expressions of mathematics use. These three studies showcase that under the right educational circumstances</w:t>
      </w:r>
      <w:r w:rsidRPr="00AF4568">
        <w:rPr>
          <w:rStyle w:val="FootnoteReference"/>
        </w:rPr>
        <w:footnoteReference w:id="4"/>
      </w:r>
      <w:r w:rsidRPr="00FE5559">
        <w:rPr>
          <w:rFonts w:ascii="Calibri" w:hAnsi="Calibri" w:cs="Calibri"/>
        </w:rPr>
        <w:t xml:space="preserve">, even simple invitations to discuss particular </w:t>
      </w:r>
      <w:r w:rsidR="006C42E5">
        <w:rPr>
          <w:rFonts w:ascii="Calibri" w:hAnsi="Calibri" w:cs="Calibri"/>
        </w:rPr>
        <w:t>models’</w:t>
      </w:r>
      <w:r w:rsidRPr="00FE5559">
        <w:rPr>
          <w:rFonts w:ascii="Calibri" w:hAnsi="Calibri" w:cs="Calibri"/>
        </w:rPr>
        <w:t xml:space="preserve"> social significance can motivate students to use mathematics critically in conversation. The study by </w:t>
      </w:r>
      <w:r w:rsidRPr="00FE5559">
        <w:rPr>
          <w:rFonts w:ascii="Calibri" w:hAnsi="Calibri" w:cs="Calibri"/>
        </w:rPr>
        <w:lastRenderedPageBreak/>
        <w:t xml:space="preserve">Kacerja et al. (2017) specifically showed that even simple applications of mathematics like the BMI-index could be a motivation for critical discussions. The study also showed that discussions of models like the BMI-index could be educational entry points for </w:t>
      </w:r>
      <w:r w:rsidR="006C42E5">
        <w:rPr>
          <w:rFonts w:ascii="Calibri" w:hAnsi="Calibri" w:cs="Calibri"/>
        </w:rPr>
        <w:t>students’</w:t>
      </w:r>
      <w:r w:rsidRPr="00FE5559">
        <w:rPr>
          <w:rFonts w:ascii="Calibri" w:hAnsi="Calibri" w:cs="Calibri"/>
        </w:rPr>
        <w:t xml:space="preserve"> broader reflections about how mathematics shapes the public understanding of phenomena like obesity.</w:t>
      </w:r>
    </w:p>
    <w:p w:rsidR="00081EE5" w:rsidRPr="00FE5559" w:rsidRDefault="00081EE5" w:rsidP="009F7B92">
      <w:pPr>
        <w:spacing w:line="360" w:lineRule="auto"/>
        <w:ind w:firstLine="720"/>
        <w:rPr>
          <w:rFonts w:ascii="Calibri" w:hAnsi="Calibri" w:cs="Calibri"/>
        </w:rPr>
      </w:pPr>
      <w:r w:rsidRPr="00FE5559">
        <w:rPr>
          <w:rFonts w:ascii="Calibri" w:hAnsi="Calibri" w:cs="Calibri"/>
        </w:rPr>
        <w:t xml:space="preserve">The study by Hauge et al. </w:t>
      </w:r>
      <w:r w:rsidRPr="00FE5559">
        <w:rPr>
          <w:rFonts w:ascii="Calibri" w:hAnsi="Calibri" w:cs="Calibri"/>
          <w:noProof/>
        </w:rPr>
        <w:t>(2015)</w:t>
      </w:r>
      <w:r w:rsidRPr="00FE5559">
        <w:rPr>
          <w:rFonts w:ascii="Calibri" w:hAnsi="Calibri" w:cs="Calibri"/>
        </w:rPr>
        <w:t xml:space="preserve"> reported on a discussion activity in a </w:t>
      </w:r>
      <w:r w:rsidR="006C42E5">
        <w:rPr>
          <w:rFonts w:ascii="Calibri" w:hAnsi="Calibri" w:cs="Calibri"/>
        </w:rPr>
        <w:t>master’s</w:t>
      </w:r>
      <w:r w:rsidRPr="00FE5559">
        <w:rPr>
          <w:rFonts w:ascii="Calibri" w:hAnsi="Calibri" w:cs="Calibri"/>
        </w:rPr>
        <w:t xml:space="preserve"> seminar in teacher training. In this activity, student teachers discussed a series of </w:t>
      </w:r>
      <w:r w:rsidR="006C42E5">
        <w:rPr>
          <w:rFonts w:ascii="Calibri" w:hAnsi="Calibri" w:cs="Calibri"/>
        </w:rPr>
        <w:t>IPCC’s</w:t>
      </w:r>
      <w:r w:rsidRPr="00FE5559">
        <w:rPr>
          <w:rFonts w:ascii="Calibri" w:hAnsi="Calibri" w:cs="Calibri"/>
        </w:rPr>
        <w:t xml:space="preserve"> temperature prognoses and their social significance connected to climate change. Related to the democratic and pedagogical challenges posed by social applications of advanced mathematics, this study shows that it is possible for students and citizens to critically discuss advanced mathematics in relation to socio-political issues. Hauge, who was the creator and facilitator of the activity, made the </w:t>
      </w:r>
      <w:r w:rsidR="006C42E5">
        <w:rPr>
          <w:rFonts w:ascii="Calibri" w:hAnsi="Calibri" w:cs="Calibri"/>
        </w:rPr>
        <w:t>students’</w:t>
      </w:r>
      <w:r w:rsidRPr="00FE5559">
        <w:rPr>
          <w:rFonts w:ascii="Calibri" w:hAnsi="Calibri" w:cs="Calibri"/>
        </w:rPr>
        <w:t xml:space="preserve"> discussion of the advanced mathematics possible, in part, by using the plot of the model predictions rather than the </w:t>
      </w:r>
      <w:r w:rsidR="006C42E5">
        <w:rPr>
          <w:rFonts w:ascii="Calibri" w:hAnsi="Calibri" w:cs="Calibri"/>
        </w:rPr>
        <w:t>models’</w:t>
      </w:r>
      <w:r w:rsidRPr="00FE5559">
        <w:rPr>
          <w:rFonts w:ascii="Calibri" w:hAnsi="Calibri" w:cs="Calibri"/>
        </w:rPr>
        <w:t xml:space="preserve"> equations as an entry point for conversation.</w:t>
      </w:r>
    </w:p>
    <w:p w:rsidR="00081EE5" w:rsidRPr="00FE5559" w:rsidRDefault="00081EE5" w:rsidP="009F7B92">
      <w:pPr>
        <w:spacing w:line="360" w:lineRule="auto"/>
        <w:ind w:firstLine="720"/>
        <w:rPr>
          <w:rFonts w:ascii="Calibri" w:hAnsi="Calibri" w:cs="Calibri"/>
        </w:rPr>
      </w:pPr>
      <w:r w:rsidRPr="00FE5559">
        <w:rPr>
          <w:rFonts w:ascii="Calibri" w:hAnsi="Calibri" w:cs="Calibri"/>
        </w:rPr>
        <w:t xml:space="preserve">The present study seeks to enable more in-depth explorations of </w:t>
      </w:r>
      <w:r w:rsidR="006C42E5">
        <w:rPr>
          <w:rFonts w:ascii="Calibri" w:hAnsi="Calibri" w:cs="Calibri"/>
        </w:rPr>
        <w:t>‘</w:t>
      </w:r>
      <w:r w:rsidRPr="00FE5559">
        <w:rPr>
          <w:rFonts w:ascii="Calibri" w:hAnsi="Calibri" w:cs="Calibri"/>
        </w:rPr>
        <w:t>how,</w:t>
      </w:r>
      <w:r w:rsidR="006C42E5">
        <w:rPr>
          <w:rFonts w:ascii="Calibri" w:hAnsi="Calibri" w:cs="Calibri"/>
        </w:rPr>
        <w:t>’</w:t>
      </w:r>
      <w:r w:rsidRPr="00FE5559">
        <w:rPr>
          <w:rFonts w:ascii="Calibri" w:hAnsi="Calibri" w:cs="Calibri"/>
        </w:rPr>
        <w:t xml:space="preserve"> </w:t>
      </w:r>
      <w:r w:rsidR="006C42E5">
        <w:rPr>
          <w:rFonts w:ascii="Calibri" w:hAnsi="Calibri" w:cs="Calibri"/>
        </w:rPr>
        <w:t>‘</w:t>
      </w:r>
      <w:r w:rsidRPr="00FE5559">
        <w:rPr>
          <w:rFonts w:ascii="Calibri" w:hAnsi="Calibri" w:cs="Calibri"/>
        </w:rPr>
        <w:t>why,</w:t>
      </w:r>
      <w:r w:rsidR="006C42E5">
        <w:rPr>
          <w:rFonts w:ascii="Calibri" w:hAnsi="Calibri" w:cs="Calibri"/>
        </w:rPr>
        <w:t>’</w:t>
      </w:r>
      <w:r w:rsidRPr="00FE5559">
        <w:rPr>
          <w:rFonts w:ascii="Calibri" w:hAnsi="Calibri" w:cs="Calibri"/>
        </w:rPr>
        <w:t xml:space="preserve"> or </w:t>
      </w:r>
      <w:r w:rsidR="006C42E5">
        <w:rPr>
          <w:rFonts w:ascii="Calibri" w:hAnsi="Calibri" w:cs="Calibri"/>
        </w:rPr>
        <w:t>‘</w:t>
      </w:r>
      <w:r w:rsidRPr="00FE5559">
        <w:rPr>
          <w:rFonts w:ascii="Calibri" w:hAnsi="Calibri" w:cs="Calibri"/>
        </w:rPr>
        <w:t>why not</w:t>
      </w:r>
      <w:r w:rsidR="006C42E5">
        <w:rPr>
          <w:rFonts w:ascii="Calibri" w:hAnsi="Calibri" w:cs="Calibri"/>
        </w:rPr>
        <w:t>’</w:t>
      </w:r>
      <w:r w:rsidRPr="00FE5559">
        <w:rPr>
          <w:rFonts w:ascii="Calibri" w:hAnsi="Calibri" w:cs="Calibri"/>
        </w:rPr>
        <w:t xml:space="preserve"> students and citizens use mathematics critically in their discussion of socio-political issues. It does this by studying critical mathematical literacy</w:t>
      </w:r>
      <w:r w:rsidRPr="00FE5559">
        <w:rPr>
          <w:rFonts w:ascii="Calibri" w:hAnsi="Calibri" w:cs="Calibri"/>
          <w:i/>
        </w:rPr>
        <w:t xml:space="preserve"> </w:t>
      </w:r>
      <w:r w:rsidRPr="00FE5559">
        <w:rPr>
          <w:rFonts w:ascii="Calibri" w:hAnsi="Calibri" w:cs="Calibri"/>
          <w:iCs/>
        </w:rPr>
        <w:t xml:space="preserve">from a </w:t>
      </w:r>
      <w:r w:rsidRPr="00FE5559">
        <w:rPr>
          <w:rFonts w:ascii="Calibri" w:hAnsi="Calibri" w:cs="Calibri"/>
          <w:i/>
        </w:rPr>
        <w:t>social practice perspective</w:t>
      </w:r>
      <w:r w:rsidRPr="00FE5559">
        <w:rPr>
          <w:rFonts w:ascii="Calibri" w:hAnsi="Calibri" w:cs="Calibri"/>
          <w:i/>
          <w:iCs/>
        </w:rPr>
        <w:t xml:space="preserve"> </w:t>
      </w:r>
      <w:r w:rsidRPr="00FE5559">
        <w:rPr>
          <w:rFonts w:ascii="Calibri" w:hAnsi="Calibri" w:cs="Calibri"/>
        </w:rPr>
        <w:t xml:space="preserve">(Yasukawa, Rogers, Jackson &amp; Street, 2018). That is, from a research perspective that recognizes that </w:t>
      </w:r>
      <w:r w:rsidR="006C42E5">
        <w:rPr>
          <w:rFonts w:ascii="Calibri" w:hAnsi="Calibri" w:cs="Calibri"/>
        </w:rPr>
        <w:t>peoples’</w:t>
      </w:r>
      <w:r w:rsidRPr="00FE5559">
        <w:rPr>
          <w:rFonts w:ascii="Calibri" w:hAnsi="Calibri" w:cs="Calibri"/>
        </w:rPr>
        <w:t xml:space="preserve"> critical uses of mathematics are contingent on their social interaction and context— their social practice. Informed by this perspective, the study makes a case for critical mathematical literacy-research to focus on students and </w:t>
      </w:r>
      <w:r w:rsidR="006C42E5">
        <w:rPr>
          <w:rFonts w:ascii="Calibri" w:hAnsi="Calibri" w:cs="Calibri"/>
        </w:rPr>
        <w:t>citizens’</w:t>
      </w:r>
      <w:r w:rsidRPr="00FE5559">
        <w:rPr>
          <w:rFonts w:ascii="Calibri" w:hAnsi="Calibri" w:cs="Calibri"/>
        </w:rPr>
        <w:t xml:space="preserve"> </w:t>
      </w:r>
      <w:r w:rsidRPr="00FE5559">
        <w:rPr>
          <w:rFonts w:ascii="Calibri" w:hAnsi="Calibri" w:cs="Calibri"/>
          <w:i/>
          <w:iCs/>
        </w:rPr>
        <w:t>critical mathematical discourse</w:t>
      </w:r>
      <w:r w:rsidRPr="00FE5559">
        <w:rPr>
          <w:rFonts w:ascii="Calibri" w:hAnsi="Calibri" w:cs="Calibri"/>
        </w:rPr>
        <w:t xml:space="preserve">— how students and citizens use mathematics critically at the level of speech to </w:t>
      </w:r>
      <w:r w:rsidR="006C42E5">
        <w:rPr>
          <w:rFonts w:ascii="Calibri" w:hAnsi="Calibri" w:cs="Calibri"/>
        </w:rPr>
        <w:t>‘</w:t>
      </w:r>
      <w:r w:rsidRPr="00FE5559">
        <w:rPr>
          <w:rFonts w:ascii="Calibri" w:hAnsi="Calibri" w:cs="Calibri"/>
        </w:rPr>
        <w:t>explore,</w:t>
      </w:r>
      <w:r w:rsidR="006C42E5">
        <w:rPr>
          <w:rFonts w:ascii="Calibri" w:hAnsi="Calibri" w:cs="Calibri"/>
        </w:rPr>
        <w:t>’</w:t>
      </w:r>
      <w:r w:rsidRPr="00FE5559">
        <w:rPr>
          <w:rFonts w:ascii="Calibri" w:hAnsi="Calibri" w:cs="Calibri"/>
        </w:rPr>
        <w:t xml:space="preserve"> </w:t>
      </w:r>
      <w:r w:rsidR="006C42E5">
        <w:rPr>
          <w:rFonts w:ascii="Calibri" w:hAnsi="Calibri" w:cs="Calibri"/>
        </w:rPr>
        <w:t>‘</w:t>
      </w:r>
      <w:r w:rsidRPr="00FE5559">
        <w:rPr>
          <w:rFonts w:ascii="Calibri" w:hAnsi="Calibri" w:cs="Calibri"/>
        </w:rPr>
        <w:t>grasp,</w:t>
      </w:r>
      <w:r w:rsidR="006C42E5">
        <w:rPr>
          <w:rFonts w:ascii="Calibri" w:hAnsi="Calibri" w:cs="Calibri"/>
        </w:rPr>
        <w:t>’</w:t>
      </w:r>
      <w:r w:rsidRPr="00FE5559">
        <w:rPr>
          <w:rFonts w:ascii="Calibri" w:hAnsi="Calibri" w:cs="Calibri"/>
        </w:rPr>
        <w:t xml:space="preserve"> </w:t>
      </w:r>
      <w:r w:rsidR="006C42E5">
        <w:rPr>
          <w:rFonts w:ascii="Calibri" w:hAnsi="Calibri" w:cs="Calibri"/>
        </w:rPr>
        <w:t>‘</w:t>
      </w:r>
      <w:r w:rsidRPr="00FE5559">
        <w:rPr>
          <w:rFonts w:ascii="Calibri" w:hAnsi="Calibri" w:cs="Calibri"/>
        </w:rPr>
        <w:t>draw attention to</w:t>
      </w:r>
      <w:r w:rsidR="006C42E5">
        <w:rPr>
          <w:rFonts w:ascii="Calibri" w:hAnsi="Calibri" w:cs="Calibri"/>
        </w:rPr>
        <w:t>’</w:t>
      </w:r>
      <w:r w:rsidRPr="00FE5559">
        <w:rPr>
          <w:rFonts w:ascii="Calibri" w:hAnsi="Calibri" w:cs="Calibri"/>
        </w:rPr>
        <w:t xml:space="preserve"> or </w:t>
      </w:r>
      <w:r w:rsidR="006C42E5">
        <w:rPr>
          <w:rFonts w:ascii="Calibri" w:hAnsi="Calibri" w:cs="Calibri"/>
        </w:rPr>
        <w:t>‘</w:t>
      </w:r>
      <w:r w:rsidRPr="00FE5559">
        <w:rPr>
          <w:rFonts w:ascii="Calibri" w:hAnsi="Calibri" w:cs="Calibri"/>
        </w:rPr>
        <w:t>respond</w:t>
      </w:r>
      <w:r w:rsidR="006C42E5">
        <w:rPr>
          <w:rFonts w:ascii="Calibri" w:hAnsi="Calibri" w:cs="Calibri"/>
        </w:rPr>
        <w:t>’</w:t>
      </w:r>
      <w:r w:rsidRPr="00FE5559">
        <w:rPr>
          <w:rFonts w:ascii="Calibri" w:hAnsi="Calibri" w:cs="Calibri"/>
        </w:rPr>
        <w:t xml:space="preserve"> to socio-political issues as part of their critical deliberations</w:t>
      </w:r>
      <w:r w:rsidRPr="00AF4568">
        <w:rPr>
          <w:rStyle w:val="FootnoteReference"/>
        </w:rPr>
        <w:footnoteReference w:id="5"/>
      </w:r>
      <w:r w:rsidRPr="00FE5559">
        <w:rPr>
          <w:rFonts w:ascii="Calibri" w:hAnsi="Calibri" w:cs="Calibri"/>
        </w:rPr>
        <w:t xml:space="preserve"> with others</w:t>
      </w:r>
      <w:r w:rsidRPr="00FE5559">
        <w:rPr>
          <w:rFonts w:ascii="Calibri" w:hAnsi="Calibri" w:cs="Calibri"/>
          <w:i/>
          <w:iCs/>
        </w:rPr>
        <w:t>.</w:t>
      </w:r>
      <w:r w:rsidRPr="00FE5559">
        <w:rPr>
          <w:rFonts w:ascii="Calibri" w:hAnsi="Calibri" w:cs="Calibri"/>
        </w:rPr>
        <w:t xml:space="preserve"> </w:t>
      </w:r>
    </w:p>
    <w:p w:rsidR="00081EE5" w:rsidRPr="00FE5559" w:rsidRDefault="00081EE5" w:rsidP="009F7B92">
      <w:pPr>
        <w:spacing w:line="360" w:lineRule="auto"/>
        <w:ind w:firstLine="720"/>
        <w:rPr>
          <w:rFonts w:ascii="Calibri" w:hAnsi="Calibri" w:cs="Calibri"/>
        </w:rPr>
      </w:pPr>
      <w:r w:rsidRPr="00FE5559">
        <w:rPr>
          <w:rFonts w:ascii="Calibri" w:hAnsi="Calibri" w:cs="Calibri"/>
        </w:rPr>
        <w:t xml:space="preserve">The traditional mathematical literacy research emphasis on concepts such as </w:t>
      </w:r>
      <w:r w:rsidR="006C42E5">
        <w:rPr>
          <w:rFonts w:ascii="Calibri" w:hAnsi="Calibri" w:cs="Calibri"/>
        </w:rPr>
        <w:t>‘</w:t>
      </w:r>
      <w:r w:rsidRPr="00FE5559">
        <w:rPr>
          <w:rFonts w:ascii="Calibri" w:hAnsi="Calibri" w:cs="Calibri"/>
        </w:rPr>
        <w:t>skill,</w:t>
      </w:r>
      <w:r w:rsidR="006C42E5">
        <w:rPr>
          <w:rFonts w:ascii="Calibri" w:hAnsi="Calibri" w:cs="Calibri"/>
        </w:rPr>
        <w:t>’</w:t>
      </w:r>
      <w:r w:rsidRPr="00FE5559">
        <w:rPr>
          <w:rFonts w:ascii="Calibri" w:hAnsi="Calibri" w:cs="Calibri"/>
        </w:rPr>
        <w:t xml:space="preserve"> </w:t>
      </w:r>
      <w:r w:rsidR="006C42E5">
        <w:rPr>
          <w:rFonts w:ascii="Calibri" w:hAnsi="Calibri" w:cs="Calibri"/>
        </w:rPr>
        <w:t>‘</w:t>
      </w:r>
      <w:r w:rsidRPr="00FE5559">
        <w:rPr>
          <w:rFonts w:ascii="Calibri" w:hAnsi="Calibri" w:cs="Calibri"/>
        </w:rPr>
        <w:t>capacity,</w:t>
      </w:r>
      <w:r w:rsidR="006C42E5">
        <w:rPr>
          <w:rFonts w:ascii="Calibri" w:hAnsi="Calibri" w:cs="Calibri"/>
        </w:rPr>
        <w:t>’</w:t>
      </w:r>
      <w:r w:rsidRPr="00FE5559">
        <w:rPr>
          <w:rFonts w:ascii="Calibri" w:hAnsi="Calibri" w:cs="Calibri"/>
        </w:rPr>
        <w:t xml:space="preserve"> and </w:t>
      </w:r>
      <w:r w:rsidR="006C42E5">
        <w:rPr>
          <w:rFonts w:ascii="Calibri" w:hAnsi="Calibri" w:cs="Calibri"/>
        </w:rPr>
        <w:t>‘</w:t>
      </w:r>
      <w:r w:rsidRPr="00FE5559">
        <w:rPr>
          <w:rFonts w:ascii="Calibri" w:hAnsi="Calibri" w:cs="Calibri"/>
        </w:rPr>
        <w:t>competence</w:t>
      </w:r>
      <w:r w:rsidR="006C42E5">
        <w:rPr>
          <w:rFonts w:ascii="Calibri" w:hAnsi="Calibri" w:cs="Calibri"/>
        </w:rPr>
        <w:t>’</w:t>
      </w:r>
      <w:r w:rsidRPr="00FE5559">
        <w:rPr>
          <w:rFonts w:ascii="Calibri" w:hAnsi="Calibri" w:cs="Calibri"/>
        </w:rPr>
        <w:t xml:space="preserve"> has historically meant that </w:t>
      </w:r>
      <w:r w:rsidR="006C42E5">
        <w:rPr>
          <w:rFonts w:ascii="Calibri" w:hAnsi="Calibri" w:cs="Calibri"/>
        </w:rPr>
        <w:t>‘</w:t>
      </w:r>
      <w:r w:rsidRPr="00FE5559">
        <w:rPr>
          <w:rFonts w:ascii="Calibri" w:hAnsi="Calibri" w:cs="Calibri"/>
        </w:rPr>
        <w:t>the individual</w:t>
      </w:r>
      <w:r w:rsidR="006C42E5">
        <w:rPr>
          <w:rFonts w:ascii="Calibri" w:hAnsi="Calibri" w:cs="Calibri"/>
        </w:rPr>
        <w:t>’</w:t>
      </w:r>
      <w:r w:rsidRPr="00FE5559">
        <w:rPr>
          <w:rFonts w:ascii="Calibri" w:hAnsi="Calibri" w:cs="Calibri"/>
        </w:rPr>
        <w:t xml:space="preserve"> and their cognitive capacities were foregrounded in mathematical literacy research </w:t>
      </w:r>
      <w:r w:rsidRPr="00FE5559">
        <w:rPr>
          <w:rFonts w:ascii="Calibri" w:hAnsi="Calibri" w:cs="Calibri"/>
          <w:noProof/>
        </w:rPr>
        <w:t>(Yasukawa, Jackson, Kane, &amp; Coben, 2018)</w:t>
      </w:r>
      <w:r w:rsidRPr="00FE5559">
        <w:rPr>
          <w:rFonts w:ascii="Calibri" w:hAnsi="Calibri" w:cs="Calibri"/>
        </w:rPr>
        <w:t xml:space="preserve">. These concepts can, however, only be studied indirectly at the conversational level. To interpret these terms empirically, an analyst has to speculate about how or whether an </w:t>
      </w:r>
      <w:r w:rsidR="006C42E5">
        <w:rPr>
          <w:rFonts w:ascii="Calibri" w:hAnsi="Calibri" w:cs="Calibri"/>
        </w:rPr>
        <w:t>individual’s</w:t>
      </w:r>
      <w:r w:rsidRPr="00FE5559">
        <w:rPr>
          <w:rFonts w:ascii="Calibri" w:hAnsi="Calibri" w:cs="Calibri"/>
        </w:rPr>
        <w:t xml:space="preserve"> expressions of mathematical discourse (or a lack thereof) might be an expression of their (cognitive) capacity in applying mathematics. In contrast, concepts such as </w:t>
      </w:r>
      <w:r w:rsidR="006C42E5">
        <w:rPr>
          <w:rFonts w:ascii="Calibri" w:hAnsi="Calibri" w:cs="Calibri"/>
        </w:rPr>
        <w:t>‘</w:t>
      </w:r>
      <w:r w:rsidRPr="00FE5559">
        <w:rPr>
          <w:rFonts w:ascii="Calibri" w:hAnsi="Calibri" w:cs="Calibri"/>
        </w:rPr>
        <w:t>critical mathematical discourse</w:t>
      </w:r>
      <w:r w:rsidR="006C42E5">
        <w:rPr>
          <w:rFonts w:ascii="Calibri" w:hAnsi="Calibri" w:cs="Calibri"/>
        </w:rPr>
        <w:t>’</w:t>
      </w:r>
      <w:r w:rsidRPr="00FE5559">
        <w:rPr>
          <w:rFonts w:ascii="Calibri" w:hAnsi="Calibri" w:cs="Calibri"/>
        </w:rPr>
        <w:t xml:space="preserve"> and </w:t>
      </w:r>
      <w:r w:rsidR="006C42E5">
        <w:rPr>
          <w:rFonts w:ascii="Calibri" w:hAnsi="Calibri" w:cs="Calibri"/>
        </w:rPr>
        <w:t>‘</w:t>
      </w:r>
      <w:r w:rsidRPr="00FE5559">
        <w:rPr>
          <w:rFonts w:ascii="Calibri" w:hAnsi="Calibri" w:cs="Calibri"/>
        </w:rPr>
        <w:t xml:space="preserve">social </w:t>
      </w:r>
      <w:r w:rsidRPr="00FE5559">
        <w:rPr>
          <w:rFonts w:ascii="Calibri" w:hAnsi="Calibri" w:cs="Calibri"/>
        </w:rPr>
        <w:lastRenderedPageBreak/>
        <w:t>practice</w:t>
      </w:r>
      <w:r w:rsidR="006C42E5">
        <w:rPr>
          <w:rFonts w:ascii="Calibri" w:hAnsi="Calibri" w:cs="Calibri"/>
        </w:rPr>
        <w:t>’</w:t>
      </w:r>
      <w:r w:rsidRPr="00FE5559">
        <w:rPr>
          <w:rFonts w:ascii="Calibri" w:hAnsi="Calibri" w:cs="Calibri"/>
        </w:rPr>
        <w:t xml:space="preserve"> </w:t>
      </w:r>
      <w:r w:rsidRPr="00FE5559">
        <w:rPr>
          <w:rFonts w:ascii="Calibri" w:hAnsi="Calibri" w:cs="Calibri"/>
          <w:i/>
          <w:iCs/>
        </w:rPr>
        <w:t>actively</w:t>
      </w:r>
      <w:r w:rsidRPr="00FE5559">
        <w:rPr>
          <w:rFonts w:ascii="Calibri" w:hAnsi="Calibri" w:cs="Calibri"/>
        </w:rPr>
        <w:t xml:space="preserve"> foreground the social-interaction and context of mathematics use at the level of conversation. When properly grounded, these concepts are more directly researchable in relation to </w:t>
      </w:r>
      <w:r w:rsidR="006C42E5">
        <w:rPr>
          <w:rFonts w:ascii="Calibri" w:hAnsi="Calibri" w:cs="Calibri"/>
        </w:rPr>
        <w:t>peoples’</w:t>
      </w:r>
      <w:r w:rsidRPr="00FE5559">
        <w:rPr>
          <w:rFonts w:ascii="Calibri" w:hAnsi="Calibri" w:cs="Calibri"/>
        </w:rPr>
        <w:t xml:space="preserve"> practices of conversation. The foregrounding of critical mathematical discourse and critical discursive practices as an integrated research focus is therefore of significant conceptual and analytically value both to theory and practice studies of critical mathematical literacy in discussions.  </w:t>
      </w:r>
    </w:p>
    <w:p w:rsidR="00081EE5" w:rsidRPr="00FE5559" w:rsidRDefault="00081EE5" w:rsidP="009F7B92">
      <w:pPr>
        <w:spacing w:line="360" w:lineRule="auto"/>
        <w:ind w:firstLine="720"/>
        <w:rPr>
          <w:rFonts w:ascii="Calibri" w:hAnsi="Calibri" w:cs="Calibri"/>
        </w:rPr>
      </w:pPr>
      <w:r w:rsidRPr="00FE5559">
        <w:rPr>
          <w:rFonts w:ascii="Calibri" w:hAnsi="Calibri" w:cs="Calibri"/>
        </w:rPr>
        <w:t xml:space="preserve">The relationship between critical mathematical discourse and critical discursive practice has, to my knowledge, not been theoretically elaborated. Addressing this important theoretical gap and enabling empirical research of critical mathematical discourse and practice related to urgent socio-political issues is the </w:t>
      </w:r>
      <w:r w:rsidR="000758A8">
        <w:rPr>
          <w:rFonts w:ascii="Calibri" w:hAnsi="Calibri" w:cs="Calibri"/>
        </w:rPr>
        <w:t>present study's aim</w:t>
      </w:r>
      <w:r w:rsidRPr="00FE5559">
        <w:rPr>
          <w:rFonts w:ascii="Calibri" w:hAnsi="Calibri" w:cs="Calibri"/>
        </w:rPr>
        <w:t xml:space="preserve">. The study, therefore, proposes an analytical framing of critical mathematical discourse in critical discursive practices. This framing elaborates how people use critical mathematical discourse as </w:t>
      </w:r>
      <w:r w:rsidRPr="00FE5559">
        <w:rPr>
          <w:rFonts w:ascii="Calibri" w:hAnsi="Calibri" w:cs="Calibri"/>
          <w:i/>
          <w:iCs/>
        </w:rPr>
        <w:t xml:space="preserve">part of </w:t>
      </w:r>
      <w:r w:rsidRPr="00FE5559">
        <w:rPr>
          <w:rFonts w:ascii="Calibri" w:hAnsi="Calibri" w:cs="Calibri"/>
        </w:rPr>
        <w:t xml:space="preserve">and </w:t>
      </w:r>
      <w:r w:rsidRPr="00FE5559">
        <w:rPr>
          <w:rFonts w:ascii="Calibri" w:hAnsi="Calibri" w:cs="Calibri"/>
          <w:i/>
          <w:iCs/>
        </w:rPr>
        <w:t>in relation to</w:t>
      </w:r>
      <w:r w:rsidRPr="00FE5559">
        <w:rPr>
          <w:rFonts w:ascii="Calibri" w:hAnsi="Calibri" w:cs="Calibri"/>
        </w:rPr>
        <w:t xml:space="preserve"> their critical mathematical deliberation with others (a critical discursive practice).</w:t>
      </w:r>
    </w:p>
    <w:p w:rsidR="00081EE5" w:rsidRPr="00FE5559" w:rsidRDefault="00081EE5" w:rsidP="009F7B92">
      <w:pPr>
        <w:spacing w:line="360" w:lineRule="auto"/>
        <w:ind w:firstLine="720"/>
        <w:rPr>
          <w:rFonts w:ascii="Calibri" w:hAnsi="Calibri" w:cs="Calibri"/>
        </w:rPr>
      </w:pPr>
      <w:r w:rsidRPr="00FE5559">
        <w:rPr>
          <w:rFonts w:ascii="Calibri" w:hAnsi="Calibri" w:cs="Calibri"/>
        </w:rPr>
        <w:t xml:space="preserve">The framing thereby refocuses the traditional individual-centered conception of critical mathematical literacy to a socially grounded description. In the new description, </w:t>
      </w:r>
      <w:r w:rsidR="006C42E5">
        <w:rPr>
          <w:rFonts w:ascii="Calibri" w:hAnsi="Calibri" w:cs="Calibri"/>
        </w:rPr>
        <w:t>people’s</w:t>
      </w:r>
      <w:r w:rsidRPr="00FE5559">
        <w:rPr>
          <w:rFonts w:ascii="Calibri" w:hAnsi="Calibri" w:cs="Calibri"/>
        </w:rPr>
        <w:t xml:space="preserve"> conversational mathematics uses are seen as being informed by and informing to the critical discursive practices they share with others and to a collective meaning-making of mathematics and issues. The suggested framing is based on a synthesis of Eric </w:t>
      </w:r>
      <w:r w:rsidR="006C42E5">
        <w:rPr>
          <w:rFonts w:ascii="Calibri" w:hAnsi="Calibri" w:cs="Calibri"/>
        </w:rPr>
        <w:t>Gutstein’s</w:t>
      </w:r>
      <w:r w:rsidRPr="00FE5559">
        <w:rPr>
          <w:rFonts w:ascii="Calibri" w:hAnsi="Calibri" w:cs="Calibri"/>
        </w:rPr>
        <w:t xml:space="preserve"> theory related to </w:t>
      </w:r>
      <w:r w:rsidR="006C42E5">
        <w:rPr>
          <w:rFonts w:ascii="Calibri" w:hAnsi="Calibri" w:cs="Calibri"/>
        </w:rPr>
        <w:t>student’s</w:t>
      </w:r>
      <w:r w:rsidRPr="00FE5559">
        <w:rPr>
          <w:rFonts w:ascii="Calibri" w:hAnsi="Calibri" w:cs="Calibri"/>
        </w:rPr>
        <w:t xml:space="preserve"> critical mathematical literacy use and formation, </w:t>
      </w:r>
      <w:r w:rsidRPr="00FE5559">
        <w:rPr>
          <w:rFonts w:ascii="Calibri" w:hAnsi="Calibri" w:cs="Calibri"/>
          <w:i/>
          <w:iCs/>
        </w:rPr>
        <w:t>»Reading and writing the world with mathematics«</w:t>
      </w:r>
      <w:r w:rsidRPr="00FE5559">
        <w:rPr>
          <w:rFonts w:ascii="Calibri" w:hAnsi="Calibri" w:cs="Calibri"/>
        </w:rPr>
        <w:t xml:space="preserve"> (Gutstein, 2006), and a critical discursive interpretation of mathematical discourse and discussions. In the following sections, these theories are outlined and then synthesized into an analytical framing of critical mathematical discourse in critical discursive practices informed by mathematics. Next follows the methodology section, which describes how the analytical framework was operationalized in the analysis of a student-teacher </w:t>
      </w:r>
      <w:r w:rsidR="006C42E5">
        <w:rPr>
          <w:rFonts w:ascii="Calibri" w:hAnsi="Calibri" w:cs="Calibri"/>
        </w:rPr>
        <w:t>group’s</w:t>
      </w:r>
      <w:r w:rsidRPr="00FE5559">
        <w:rPr>
          <w:rFonts w:ascii="Calibri" w:hAnsi="Calibri" w:cs="Calibri"/>
        </w:rPr>
        <w:t xml:space="preserve"> discussion of climate change and temperature prognoses. Then follows the analysis and a discussion of the student </w:t>
      </w:r>
      <w:r w:rsidR="006C42E5">
        <w:rPr>
          <w:rFonts w:ascii="Calibri" w:hAnsi="Calibri" w:cs="Calibri"/>
        </w:rPr>
        <w:t>teachers’</w:t>
      </w:r>
      <w:r w:rsidRPr="00FE5559">
        <w:rPr>
          <w:rFonts w:ascii="Calibri" w:hAnsi="Calibri" w:cs="Calibri"/>
        </w:rPr>
        <w:t xml:space="preserve"> critical discursive practice and the analytical </w:t>
      </w:r>
      <w:r w:rsidR="006C42E5">
        <w:rPr>
          <w:rFonts w:ascii="Calibri" w:hAnsi="Calibri" w:cs="Calibri"/>
        </w:rPr>
        <w:t>frameworks’</w:t>
      </w:r>
      <w:r w:rsidRPr="00FE5559">
        <w:rPr>
          <w:rFonts w:ascii="Calibri" w:hAnsi="Calibri" w:cs="Calibri"/>
        </w:rPr>
        <w:t xml:space="preserve"> generality. The article concludes with recommendations for further research on </w:t>
      </w:r>
      <w:r w:rsidR="006C42E5">
        <w:rPr>
          <w:rFonts w:ascii="Calibri" w:hAnsi="Calibri" w:cs="Calibri"/>
        </w:rPr>
        <w:t>students’</w:t>
      </w:r>
      <w:r w:rsidRPr="00FE5559">
        <w:rPr>
          <w:rFonts w:ascii="Calibri" w:hAnsi="Calibri" w:cs="Calibri"/>
        </w:rPr>
        <w:t xml:space="preserve"> and </w:t>
      </w:r>
      <w:r w:rsidR="006C42E5">
        <w:rPr>
          <w:rFonts w:ascii="Calibri" w:hAnsi="Calibri" w:cs="Calibri"/>
        </w:rPr>
        <w:t>citizens’</w:t>
      </w:r>
      <w:r w:rsidRPr="00FE5559">
        <w:rPr>
          <w:rFonts w:ascii="Calibri" w:hAnsi="Calibri" w:cs="Calibri"/>
        </w:rPr>
        <w:t xml:space="preserve"> critical mathematical discourse in critical discursive practices.</w:t>
      </w:r>
    </w:p>
    <w:p w:rsidR="009777D7" w:rsidRPr="0029079A" w:rsidRDefault="007B6DB6" w:rsidP="009F7B92">
      <w:pPr>
        <w:pStyle w:val="Heading1"/>
        <w:spacing w:line="360" w:lineRule="auto"/>
      </w:pPr>
      <w:r w:rsidRPr="0029079A">
        <w:t>Theory</w:t>
      </w:r>
    </w:p>
    <w:p w:rsidR="009777D7" w:rsidRPr="00FE5559" w:rsidRDefault="009777D7" w:rsidP="00D15605">
      <w:pPr>
        <w:spacing w:line="360" w:lineRule="auto"/>
        <w:ind w:firstLine="720"/>
        <w:rPr>
          <w:rFonts w:ascii="Calibri" w:hAnsi="Calibri" w:cs="Calibri"/>
        </w:rPr>
      </w:pPr>
      <w:r w:rsidRPr="00FE5559">
        <w:rPr>
          <w:rFonts w:ascii="Calibri" w:hAnsi="Calibri" w:cs="Calibri"/>
        </w:rPr>
        <w:t>With his pedagogical framework of »</w:t>
      </w:r>
      <w:r w:rsidRPr="00FE5559">
        <w:rPr>
          <w:rFonts w:ascii="Calibri" w:hAnsi="Calibri" w:cs="Calibri"/>
          <w:i/>
          <w:iCs/>
        </w:rPr>
        <w:t xml:space="preserve">Reading and writing the world with mathematics« </w:t>
      </w:r>
      <w:r w:rsidRPr="00FE5559">
        <w:rPr>
          <w:rFonts w:ascii="Calibri" w:hAnsi="Calibri" w:cs="Calibri"/>
        </w:rPr>
        <w:t xml:space="preserve">(RWWM), Eric Gutstein </w:t>
      </w:r>
      <w:r w:rsidRPr="00FE5559">
        <w:rPr>
          <w:rFonts w:ascii="Calibri" w:hAnsi="Calibri" w:cs="Calibri"/>
          <w:noProof/>
        </w:rPr>
        <w:t>(e.g., 2003, 2006, 2016)</w:t>
      </w:r>
      <w:r w:rsidRPr="00FE5559">
        <w:rPr>
          <w:rFonts w:ascii="Calibri" w:hAnsi="Calibri" w:cs="Calibri"/>
        </w:rPr>
        <w:t xml:space="preserve"> provides a conceptual and empirical description of how students use and co-develop mathematical literacy and sociopolitical consciousness—their critical mathematical literacy. </w:t>
      </w:r>
      <w:r w:rsidR="006C42E5">
        <w:rPr>
          <w:rFonts w:ascii="Calibri" w:hAnsi="Calibri" w:cs="Calibri"/>
        </w:rPr>
        <w:t>Gutstein’s</w:t>
      </w:r>
      <w:r w:rsidRPr="00FE5559">
        <w:rPr>
          <w:rFonts w:ascii="Calibri" w:hAnsi="Calibri" w:cs="Calibri"/>
        </w:rPr>
        <w:t xml:space="preserve"> framework is a direct extension of Paulo </w:t>
      </w:r>
      <w:r w:rsidR="006C42E5">
        <w:rPr>
          <w:rFonts w:ascii="Calibri" w:hAnsi="Calibri" w:cs="Calibri"/>
        </w:rPr>
        <w:t>Freire’s</w:t>
      </w:r>
      <w:r w:rsidRPr="00FE5559">
        <w:rPr>
          <w:rFonts w:ascii="Calibri" w:hAnsi="Calibri" w:cs="Calibri"/>
        </w:rPr>
        <w:t xml:space="preserve"> pedagogy and </w:t>
      </w:r>
      <w:r w:rsidRPr="00FE5559">
        <w:rPr>
          <w:rFonts w:ascii="Calibri" w:hAnsi="Calibri" w:cs="Calibri"/>
        </w:rPr>
        <w:lastRenderedPageBreak/>
        <w:t xml:space="preserve">metaphors related to </w:t>
      </w:r>
      <w:r w:rsidR="006C42E5">
        <w:rPr>
          <w:rFonts w:ascii="Calibri" w:hAnsi="Calibri" w:cs="Calibri"/>
        </w:rPr>
        <w:t>adults’</w:t>
      </w:r>
      <w:r w:rsidRPr="00FE5559">
        <w:rPr>
          <w:rFonts w:ascii="Calibri" w:hAnsi="Calibri" w:cs="Calibri"/>
        </w:rPr>
        <w:t xml:space="preserve"> critical and textual literacy development.</w:t>
      </w:r>
      <w:r w:rsidRPr="00AF4568">
        <w:rPr>
          <w:rStyle w:val="FootnoteReference"/>
        </w:rPr>
        <w:footnoteReference w:id="6"/>
      </w:r>
      <w:r w:rsidRPr="00FE5559">
        <w:rPr>
          <w:rFonts w:ascii="Calibri" w:hAnsi="Calibri" w:cs="Calibri"/>
        </w:rPr>
        <w:t xml:space="preserve"> Using the metaphor of </w:t>
      </w:r>
      <w:r w:rsidRPr="00FE5559">
        <w:rPr>
          <w:rFonts w:ascii="Calibri" w:hAnsi="Calibri" w:cs="Calibri"/>
          <w:i/>
          <w:iCs/>
        </w:rPr>
        <w:t>reading the world,</w:t>
      </w:r>
      <w:r w:rsidRPr="00FE5559">
        <w:rPr>
          <w:rFonts w:ascii="Calibri" w:hAnsi="Calibri" w:cs="Calibri"/>
        </w:rPr>
        <w:t xml:space="preserve"> Freire </w:t>
      </w:r>
      <w:r w:rsidRPr="00FE5559">
        <w:rPr>
          <w:rFonts w:ascii="Calibri" w:hAnsi="Calibri" w:cs="Calibri"/>
          <w:noProof/>
        </w:rPr>
        <w:t>(Freire &amp; Macedo, 2005)</w:t>
      </w:r>
      <w:r w:rsidRPr="00FE5559">
        <w:rPr>
          <w:rFonts w:ascii="Calibri" w:hAnsi="Calibri" w:cs="Calibri"/>
        </w:rPr>
        <w:t xml:space="preserve"> characterized how people make sense of the socio-political and cultural-historical conditions of their lives, their community, society, and world. Freire suggested that a central way for people to read their world is by </w:t>
      </w:r>
      <w:r w:rsidRPr="00FE5559">
        <w:rPr>
          <w:rFonts w:ascii="Calibri" w:hAnsi="Calibri" w:cs="Calibri"/>
          <w:i/>
          <w:iCs/>
        </w:rPr>
        <w:t xml:space="preserve">reading the word, </w:t>
      </w:r>
      <w:r w:rsidRPr="00FE5559">
        <w:rPr>
          <w:rFonts w:ascii="Calibri" w:hAnsi="Calibri" w:cs="Calibri"/>
        </w:rPr>
        <w:t xml:space="preserve">a metaphor that he used to describe </w:t>
      </w:r>
      <w:r w:rsidR="006C42E5">
        <w:rPr>
          <w:rFonts w:ascii="Calibri" w:hAnsi="Calibri" w:cs="Calibri"/>
        </w:rPr>
        <w:t>peoples’</w:t>
      </w:r>
      <w:r w:rsidRPr="00FE5559">
        <w:rPr>
          <w:rFonts w:ascii="Calibri" w:hAnsi="Calibri" w:cs="Calibri"/>
        </w:rPr>
        <w:t xml:space="preserve"> basic ability to read and centrally their </w:t>
      </w:r>
      <w:r w:rsidRPr="00FE5559">
        <w:rPr>
          <w:rFonts w:ascii="Calibri" w:hAnsi="Calibri" w:cs="Calibri"/>
          <w:i/>
          <w:iCs/>
        </w:rPr>
        <w:t>critical</w:t>
      </w:r>
      <w:r w:rsidRPr="00FE5559">
        <w:rPr>
          <w:rFonts w:ascii="Calibri" w:hAnsi="Calibri" w:cs="Calibri"/>
        </w:rPr>
        <w:t xml:space="preserve"> ability to interpret a </w:t>
      </w:r>
      <w:r w:rsidR="006C42E5">
        <w:rPr>
          <w:rFonts w:ascii="Calibri" w:hAnsi="Calibri" w:cs="Calibri"/>
        </w:rPr>
        <w:t>texts’</w:t>
      </w:r>
      <w:r w:rsidRPr="00FE5559">
        <w:rPr>
          <w:rFonts w:ascii="Calibri" w:hAnsi="Calibri" w:cs="Calibri"/>
        </w:rPr>
        <w:t xml:space="preserve"> socio-political meanings </w:t>
      </w:r>
      <w:r w:rsidRPr="00FE5559">
        <w:rPr>
          <w:rFonts w:ascii="Calibri" w:hAnsi="Calibri" w:cs="Calibri"/>
          <w:noProof/>
        </w:rPr>
        <w:t>(Freire &amp; Macedo, 2005, p. 20)</w:t>
      </w:r>
      <w:r w:rsidRPr="00FE5559">
        <w:rPr>
          <w:rFonts w:ascii="Calibri" w:hAnsi="Calibri" w:cs="Calibri"/>
        </w:rPr>
        <w:t xml:space="preserve">. Like </w:t>
      </w:r>
      <w:r w:rsidR="006C42E5">
        <w:rPr>
          <w:rFonts w:ascii="Calibri" w:hAnsi="Calibri" w:cs="Calibri"/>
        </w:rPr>
        <w:t>Freire’s</w:t>
      </w:r>
      <w:r w:rsidRPr="00FE5559">
        <w:rPr>
          <w:rFonts w:ascii="Calibri" w:hAnsi="Calibri" w:cs="Calibri"/>
        </w:rPr>
        <w:t xml:space="preserve"> description of learners reading the word</w:t>
      </w:r>
      <w:r w:rsidR="006C42E5">
        <w:rPr>
          <w:rFonts w:ascii="Calibri" w:hAnsi="Calibri" w:cs="Calibri"/>
        </w:rPr>
        <w:t>’</w:t>
      </w:r>
      <w:r w:rsidRPr="00FE5559">
        <w:rPr>
          <w:rFonts w:ascii="Calibri" w:hAnsi="Calibri" w:cs="Calibri"/>
        </w:rPr>
        <w:t xml:space="preserve">, Gutstein (2003, 2006, 2016) describes </w:t>
      </w:r>
      <w:r w:rsidR="006C42E5">
        <w:rPr>
          <w:rFonts w:ascii="Calibri" w:hAnsi="Calibri" w:cs="Calibri"/>
        </w:rPr>
        <w:t>students’</w:t>
      </w:r>
      <w:r w:rsidRPr="00FE5559">
        <w:rPr>
          <w:rFonts w:ascii="Calibri" w:hAnsi="Calibri" w:cs="Calibri"/>
        </w:rPr>
        <w:t xml:space="preserve"> process of using, interpreting, and learning mathematics as </w:t>
      </w:r>
      <w:r w:rsidRPr="00FE5559">
        <w:rPr>
          <w:rFonts w:ascii="Calibri" w:hAnsi="Calibri" w:cs="Calibri"/>
          <w:i/>
          <w:iCs/>
        </w:rPr>
        <w:t>reading the mathematical word</w:t>
      </w:r>
      <w:r w:rsidRPr="00FE5559">
        <w:rPr>
          <w:rFonts w:ascii="Calibri" w:hAnsi="Calibri" w:cs="Calibri"/>
        </w:rPr>
        <w:t xml:space="preserve">. Supplementing and extending </w:t>
      </w:r>
      <w:r w:rsidR="006C42E5">
        <w:rPr>
          <w:rFonts w:ascii="Calibri" w:hAnsi="Calibri" w:cs="Calibri"/>
        </w:rPr>
        <w:t>Freire’s</w:t>
      </w:r>
      <w:r w:rsidRPr="00FE5559">
        <w:rPr>
          <w:rFonts w:ascii="Calibri" w:hAnsi="Calibri" w:cs="Calibri"/>
        </w:rPr>
        <w:t xml:space="preserve"> idea that people can read the world through readings of the word, </w:t>
      </w:r>
      <w:r w:rsidR="006C42E5">
        <w:rPr>
          <w:rFonts w:ascii="Calibri" w:hAnsi="Calibri" w:cs="Calibri"/>
        </w:rPr>
        <w:t>Gutstein’s</w:t>
      </w:r>
      <w:r w:rsidRPr="00FE5559">
        <w:rPr>
          <w:rFonts w:ascii="Calibri" w:hAnsi="Calibri" w:cs="Calibri"/>
        </w:rPr>
        <w:t xml:space="preserve"> pedagogical framework suggests that students can read the world by reading the mathematical word. Gutstein refers to this as </w:t>
      </w:r>
      <w:r w:rsidRPr="00FE5559">
        <w:rPr>
          <w:rFonts w:ascii="Calibri" w:hAnsi="Calibri" w:cs="Calibri"/>
          <w:i/>
          <w:iCs/>
        </w:rPr>
        <w:t xml:space="preserve">reading the world with mathematics, </w:t>
      </w:r>
      <w:r w:rsidRPr="00FE5559">
        <w:rPr>
          <w:rFonts w:ascii="Calibri" w:hAnsi="Calibri" w:cs="Calibri"/>
        </w:rPr>
        <w:t>which</w:t>
      </w:r>
      <w:r w:rsidRPr="00FE5559">
        <w:rPr>
          <w:rFonts w:ascii="Calibri" w:hAnsi="Calibri" w:cs="Calibri"/>
          <w:i/>
          <w:iCs/>
        </w:rPr>
        <w:t xml:space="preserve"> </w:t>
      </w:r>
      <w:r w:rsidRPr="00FE5559">
        <w:rPr>
          <w:rFonts w:ascii="Calibri" w:hAnsi="Calibri" w:cs="Calibri"/>
        </w:rPr>
        <w:t>specifically means:</w:t>
      </w:r>
      <w:r w:rsidRPr="00FE5559">
        <w:rPr>
          <w:rFonts w:ascii="Calibri" w:hAnsi="Calibri" w:cs="Calibri"/>
          <w:i/>
          <w:iCs/>
        </w:rPr>
        <w:t xml:space="preserve"> </w:t>
      </w:r>
    </w:p>
    <w:p w:rsidR="009777D7" w:rsidRPr="00FE5559" w:rsidRDefault="009777D7" w:rsidP="006A6D5A">
      <w:pPr>
        <w:pStyle w:val="Quote"/>
        <w:spacing w:line="360" w:lineRule="auto"/>
      </w:pPr>
      <w:r w:rsidRPr="00FE5559">
        <w:t xml:space="preserve">(…) to use mathematics to understand relations of power, resource inequities, and disparate opportunities between different social groups and to understand explicit discrimination based on race, class, gender, language, and other differences. Further, it means to dissect and deconstruct media and other forms of representation and to use mathematics to examine these various phenomena both in </w:t>
      </w:r>
      <w:r w:rsidR="006C42E5">
        <w:t>one’s</w:t>
      </w:r>
      <w:r w:rsidRPr="00FE5559">
        <w:t xml:space="preserve"> immediate life and in the broader social world and to identify relationships and make connections between them. </w:t>
      </w:r>
      <w:r w:rsidRPr="00FE5559">
        <w:rPr>
          <w:noProof/>
        </w:rPr>
        <w:t>(Gutstein, 2003, p. 45)</w:t>
      </w:r>
    </w:p>
    <w:p w:rsidR="00F03D5E" w:rsidRPr="00FE5559" w:rsidRDefault="009777D7" w:rsidP="006A6D5A">
      <w:pPr>
        <w:adjustRightInd w:val="0"/>
        <w:spacing w:line="360" w:lineRule="auto"/>
        <w:ind w:firstLine="720"/>
        <w:rPr>
          <w:rFonts w:ascii="Calibri" w:hAnsi="Calibri" w:cs="Calibri"/>
        </w:rPr>
      </w:pPr>
      <w:r w:rsidRPr="00FE5559">
        <w:rPr>
          <w:rFonts w:ascii="Calibri" w:hAnsi="Calibri" w:cs="Calibri"/>
        </w:rPr>
        <w:t xml:space="preserve">Gutstein (2006) provides rich accounts of his practice of teaching students to read the world with mathematics. One such example is his account of how his students had to make sense of racially disaggregated data on police traffic visitations to form their own opinions about when and whether such visitations might be considered racial profiling (Gutstein, 2006, pp. 53-57). Gutstein notes that when people read the world with mathematics, their mathematical sense-making occurs in tandem with other forms of sense-making. When people read the world with mathematics, they, therefore, rely not only on their critical mathematical literacy but also on other literacies like media-, textual-, or visual literacies. </w:t>
      </w:r>
      <w:r w:rsidRPr="00FE5559">
        <w:rPr>
          <w:rFonts w:ascii="Calibri" w:hAnsi="Calibri" w:cs="Calibri"/>
          <w:noProof/>
        </w:rPr>
        <w:t>(Gutstein, 2016, p. 456)</w:t>
      </w:r>
      <w:r w:rsidRPr="00FE5559">
        <w:rPr>
          <w:rFonts w:ascii="Calibri" w:hAnsi="Calibri" w:cs="Calibri"/>
        </w:rPr>
        <w:t xml:space="preserve"> </w:t>
      </w:r>
    </w:p>
    <w:p w:rsidR="009777D7" w:rsidRPr="00FE5559" w:rsidRDefault="009777D7" w:rsidP="009F7B92">
      <w:pPr>
        <w:adjustRightInd w:val="0"/>
        <w:spacing w:line="360" w:lineRule="auto"/>
        <w:ind w:firstLine="720"/>
        <w:rPr>
          <w:rFonts w:ascii="Calibri" w:hAnsi="Calibri" w:cs="Calibri"/>
        </w:rPr>
      </w:pPr>
      <w:r w:rsidRPr="00FE5559">
        <w:rPr>
          <w:rFonts w:ascii="Calibri" w:hAnsi="Calibri" w:cs="Calibri"/>
        </w:rPr>
        <w:t xml:space="preserve">Like Freire, </w:t>
      </w:r>
      <w:r w:rsidR="006C42E5">
        <w:rPr>
          <w:rFonts w:ascii="Calibri" w:hAnsi="Calibri" w:cs="Calibri"/>
        </w:rPr>
        <w:t>Gutstein’s</w:t>
      </w:r>
      <w:r w:rsidRPr="00FE5559">
        <w:rPr>
          <w:rFonts w:ascii="Calibri" w:hAnsi="Calibri" w:cs="Calibri"/>
        </w:rPr>
        <w:t xml:space="preserve"> aim is for (mathematics) education to empower students to address social injustices in their community and society. Freire describes social-transformations as </w:t>
      </w:r>
      <w:r w:rsidRPr="00FE5559">
        <w:rPr>
          <w:rFonts w:ascii="Calibri" w:hAnsi="Calibri" w:cs="Calibri"/>
          <w:i/>
          <w:iCs/>
        </w:rPr>
        <w:t xml:space="preserve">writings of the world, </w:t>
      </w:r>
      <w:r w:rsidRPr="00FE5559">
        <w:rPr>
          <w:rFonts w:ascii="Calibri" w:hAnsi="Calibri" w:cs="Calibri"/>
        </w:rPr>
        <w:t>and</w:t>
      </w:r>
      <w:r w:rsidRPr="00FE5559">
        <w:rPr>
          <w:rFonts w:ascii="Calibri" w:hAnsi="Calibri" w:cs="Calibri"/>
          <w:i/>
          <w:iCs/>
        </w:rPr>
        <w:t xml:space="preserve"> </w:t>
      </w:r>
      <w:r w:rsidRPr="00FE5559">
        <w:rPr>
          <w:rFonts w:ascii="Calibri" w:hAnsi="Calibri" w:cs="Calibri"/>
        </w:rPr>
        <w:t xml:space="preserve">Gutstein (2003, 2006, 2016) similarly talks about </w:t>
      </w:r>
      <w:r w:rsidRPr="00FE5559">
        <w:rPr>
          <w:rFonts w:ascii="Calibri" w:hAnsi="Calibri" w:cs="Calibri"/>
          <w:i/>
          <w:iCs/>
        </w:rPr>
        <w:t>writings of the world with mathematics</w:t>
      </w:r>
      <w:r w:rsidRPr="00FE5559">
        <w:rPr>
          <w:rFonts w:ascii="Calibri" w:hAnsi="Calibri" w:cs="Calibri"/>
        </w:rPr>
        <w:t xml:space="preserve">— how people empowered by their critical mathematical literacy become enabled to recognize and call out </w:t>
      </w:r>
      <w:r w:rsidRPr="00FE5559">
        <w:rPr>
          <w:rFonts w:ascii="Calibri" w:hAnsi="Calibri" w:cs="Calibri"/>
        </w:rPr>
        <w:lastRenderedPageBreak/>
        <w:t xml:space="preserve">injustices and, in turn, facilitate social change. </w:t>
      </w:r>
    </w:p>
    <w:p w:rsidR="00430738" w:rsidRPr="00FE5559" w:rsidRDefault="009777D7" w:rsidP="00585D07">
      <w:pPr>
        <w:adjustRightInd w:val="0"/>
        <w:spacing w:line="360" w:lineRule="auto"/>
        <w:ind w:firstLine="720"/>
        <w:rPr>
          <w:rFonts w:ascii="Calibri" w:hAnsi="Calibri" w:cs="Calibri"/>
        </w:rPr>
      </w:pPr>
      <w:r w:rsidRPr="00FE5559">
        <w:rPr>
          <w:rFonts w:ascii="Calibri" w:hAnsi="Calibri" w:cs="Calibri"/>
        </w:rPr>
        <w:t xml:space="preserve">In my later development of an analytical framing, the metaphors of reading and writing the world with mathematics are used to frame </w:t>
      </w:r>
      <w:r w:rsidR="006C42E5">
        <w:rPr>
          <w:rFonts w:ascii="Calibri" w:hAnsi="Calibri" w:cs="Calibri"/>
        </w:rPr>
        <w:t>people’s</w:t>
      </w:r>
      <w:r w:rsidRPr="00FE5559">
        <w:rPr>
          <w:rFonts w:ascii="Calibri" w:hAnsi="Calibri" w:cs="Calibri"/>
        </w:rPr>
        <w:t xml:space="preserve"> critical mathematical discourse and critical discursive practice. In that context, </w:t>
      </w:r>
      <w:r w:rsidR="006C42E5">
        <w:rPr>
          <w:rFonts w:ascii="Calibri" w:hAnsi="Calibri" w:cs="Calibri"/>
        </w:rPr>
        <w:t>Gutstein’s</w:t>
      </w:r>
      <w:r w:rsidRPr="00FE5559">
        <w:rPr>
          <w:rFonts w:ascii="Calibri" w:hAnsi="Calibri" w:cs="Calibri"/>
        </w:rPr>
        <w:t xml:space="preserve"> reading and writing terminology is extended to encompass all socio-political issues and not just social justice issues like the above definition of reading the world with mathematics concerns.</w:t>
      </w:r>
    </w:p>
    <w:p w:rsidR="00181860" w:rsidRPr="00FE5559" w:rsidRDefault="00181860" w:rsidP="00585D07">
      <w:pPr>
        <w:adjustRightInd w:val="0"/>
        <w:spacing w:line="360" w:lineRule="auto"/>
        <w:ind w:firstLine="720"/>
      </w:pPr>
    </w:p>
    <w:p w:rsidR="00430738" w:rsidRPr="0029079A" w:rsidRDefault="00430738" w:rsidP="00585D07">
      <w:pPr>
        <w:pStyle w:val="Heading2"/>
        <w:spacing w:line="360" w:lineRule="auto"/>
      </w:pPr>
      <w:r w:rsidRPr="0029079A">
        <w:t>The dialectics of reading and writing</w:t>
      </w:r>
    </w:p>
    <w:p w:rsidR="00430738" w:rsidRPr="00FE5559" w:rsidRDefault="00DB6725" w:rsidP="00585D07">
      <w:pPr>
        <w:spacing w:line="360" w:lineRule="auto"/>
        <w:ind w:firstLine="720"/>
        <w:rPr>
          <w:rFonts w:ascii="Calibri" w:hAnsi="Calibri" w:cs="Calibri"/>
        </w:rPr>
      </w:pPr>
      <w:r w:rsidRPr="00FE5559">
        <w:rPr>
          <w:rFonts w:ascii="Calibri" w:hAnsi="Calibri" w:cs="Calibri"/>
        </w:rPr>
        <w:t xml:space="preserve">Based on </w:t>
      </w:r>
      <w:r w:rsidR="006C42E5">
        <w:rPr>
          <w:rFonts w:ascii="Calibri" w:hAnsi="Calibri" w:cs="Calibri"/>
        </w:rPr>
        <w:t>Freire’s</w:t>
      </w:r>
      <w:r w:rsidRPr="00FE5559">
        <w:rPr>
          <w:rFonts w:ascii="Calibri" w:hAnsi="Calibri" w:cs="Calibri"/>
        </w:rPr>
        <w:t xml:space="preserve"> accounts of the </w:t>
      </w:r>
      <w:r w:rsidRPr="00FE5559">
        <w:rPr>
          <w:rFonts w:ascii="Calibri" w:hAnsi="Calibri" w:cs="Calibri"/>
          <w:i/>
          <w:iCs/>
        </w:rPr>
        <w:t>dialectic</w:t>
      </w:r>
      <w:r w:rsidRPr="00FE5559">
        <w:rPr>
          <w:rFonts w:ascii="Calibri" w:hAnsi="Calibri" w:cs="Calibri"/>
        </w:rPr>
        <w:t xml:space="preserve"> relationship between how people read and write their world, </w:t>
      </w:r>
      <w:r w:rsidR="006C42E5">
        <w:rPr>
          <w:rFonts w:ascii="Calibri" w:hAnsi="Calibri" w:cs="Calibri"/>
        </w:rPr>
        <w:t>Gutstein’s</w:t>
      </w:r>
      <w:r w:rsidRPr="00FE5559">
        <w:rPr>
          <w:rFonts w:ascii="Calibri" w:hAnsi="Calibri" w:cs="Calibri"/>
        </w:rPr>
        <w:t xml:space="preserve"> (2016) RWWM-framework similarly describes dialectical relationships between </w:t>
      </w:r>
      <w:r w:rsidR="006C42E5">
        <w:rPr>
          <w:rFonts w:ascii="Calibri" w:hAnsi="Calibri" w:cs="Calibri"/>
        </w:rPr>
        <w:t>students’</w:t>
      </w:r>
      <w:r w:rsidRPr="00FE5559">
        <w:rPr>
          <w:rFonts w:ascii="Calibri" w:hAnsi="Calibri" w:cs="Calibri"/>
        </w:rPr>
        <w:t xml:space="preserve"> readings and writings of the world with mathematics. His framing explains how the sub-processes of readings and writings of the world with mathematics—readings of the (mathematical) word, readings of the world, and writings of the world with mathematics—are interconnected processes that mutually support each </w:t>
      </w:r>
      <w:r w:rsidR="006C42E5">
        <w:rPr>
          <w:rFonts w:ascii="Calibri" w:hAnsi="Calibri" w:cs="Calibri"/>
        </w:rPr>
        <w:t>other’s</w:t>
      </w:r>
      <w:r w:rsidRPr="00FE5559">
        <w:rPr>
          <w:rFonts w:ascii="Calibri" w:hAnsi="Calibri" w:cs="Calibri"/>
        </w:rPr>
        <w:t xml:space="preserve"> development. Gutstein organizes his description of these dialectics into two sets of dialectical relationships that correspond to the upper and lower halves of </w:t>
      </w:r>
      <w:r w:rsidR="00636F49" w:rsidRPr="002F3944">
        <w:rPr>
          <w:rFonts w:asciiTheme="minorHAnsi" w:hAnsiTheme="minorHAnsi" w:cstheme="minorHAnsi"/>
        </w:rPr>
        <w:fldChar w:fldCharType="begin"/>
      </w:r>
      <w:r w:rsidR="001339C0" w:rsidRPr="002F3944">
        <w:rPr>
          <w:rFonts w:asciiTheme="minorHAnsi" w:hAnsiTheme="minorHAnsi" w:cstheme="minorHAnsi"/>
        </w:rPr>
        <w:instrText xml:space="preserve"> REF _Ref63327548 \h </w:instrText>
      </w:r>
      <w:r w:rsidR="00636F49" w:rsidRPr="002F3944">
        <w:rPr>
          <w:rFonts w:asciiTheme="minorHAnsi" w:hAnsiTheme="minorHAnsi" w:cstheme="minorHAnsi"/>
        </w:rPr>
      </w:r>
      <w:r w:rsidR="00636F49" w:rsidRPr="002F3944">
        <w:rPr>
          <w:rFonts w:asciiTheme="minorHAnsi" w:hAnsiTheme="minorHAnsi" w:cstheme="minorHAnsi"/>
        </w:rPr>
        <w:fldChar w:fldCharType="separate"/>
      </w:r>
      <w:r w:rsidR="00CA628A" w:rsidRPr="00787A54">
        <w:t xml:space="preserve">Figure </w:t>
      </w:r>
      <w:r w:rsidR="00CA628A">
        <w:rPr>
          <w:noProof/>
        </w:rPr>
        <w:t>1</w:t>
      </w:r>
      <w:r w:rsidR="00636F49" w:rsidRPr="002F3944">
        <w:rPr>
          <w:rFonts w:asciiTheme="minorHAnsi" w:hAnsiTheme="minorHAnsi" w:cstheme="minorHAnsi"/>
        </w:rPr>
        <w:fldChar w:fldCharType="end"/>
      </w:r>
      <w:r w:rsidRPr="00FE5559">
        <w:rPr>
          <w:rFonts w:ascii="Calibri" w:hAnsi="Calibri" w:cs="Calibri"/>
        </w:rPr>
        <w:t xml:space="preserve"> below. The dialectic illustrated by </w:t>
      </w:r>
      <w:r w:rsidR="00636F49">
        <w:rPr>
          <w:rFonts w:ascii="Calibri" w:hAnsi="Calibri" w:cs="Calibri"/>
        </w:rPr>
        <w:fldChar w:fldCharType="begin"/>
      </w:r>
      <w:r w:rsidR="00513A79">
        <w:rPr>
          <w:rFonts w:ascii="Calibri" w:hAnsi="Calibri" w:cs="Calibri"/>
        </w:rPr>
        <w:instrText xml:space="preserve"> REF _Ref63327548 \h </w:instrText>
      </w:r>
      <w:r w:rsidR="00636F49">
        <w:rPr>
          <w:rFonts w:ascii="Calibri" w:hAnsi="Calibri" w:cs="Calibri"/>
        </w:rPr>
      </w:r>
      <w:r w:rsidR="00636F49">
        <w:rPr>
          <w:rFonts w:ascii="Calibri" w:hAnsi="Calibri" w:cs="Calibri"/>
        </w:rPr>
        <w:fldChar w:fldCharType="separate"/>
      </w:r>
      <w:r w:rsidR="00CA628A" w:rsidRPr="00787A54">
        <w:t xml:space="preserve">Figure </w:t>
      </w:r>
      <w:r w:rsidR="00CA628A">
        <w:rPr>
          <w:noProof/>
        </w:rPr>
        <w:t>1</w:t>
      </w:r>
      <w:r w:rsidR="00636F49">
        <w:rPr>
          <w:rFonts w:ascii="Calibri" w:hAnsi="Calibri" w:cs="Calibri"/>
        </w:rPr>
        <w:fldChar w:fldCharType="end"/>
      </w:r>
      <w:r w:rsidR="00513A79">
        <w:rPr>
          <w:rFonts w:ascii="Calibri" w:hAnsi="Calibri" w:cs="Calibri"/>
        </w:rPr>
        <w:t xml:space="preserve"> </w:t>
      </w:r>
      <w:r w:rsidRPr="00FE5559">
        <w:rPr>
          <w:rFonts w:ascii="Calibri" w:hAnsi="Calibri" w:cs="Calibri"/>
        </w:rPr>
        <w:t xml:space="preserve">is the basis for the later framing of the role and development of critical mathematical discourse in critical discursive practices informed by mathematics. Gutstein (2016) does not define the notion of dialectics nor describe the details of how </w:t>
      </w:r>
      <w:r w:rsidRPr="00513A79">
        <w:rPr>
          <w:rFonts w:asciiTheme="minorHAnsi" w:hAnsiTheme="minorHAnsi" w:cstheme="minorHAnsi"/>
        </w:rPr>
        <w:t>Figure 1</w:t>
      </w:r>
      <w:r w:rsidRPr="00FE5559">
        <w:rPr>
          <w:rFonts w:ascii="Calibri" w:hAnsi="Calibri" w:cs="Calibri"/>
        </w:rPr>
        <w:t xml:space="preserve"> illustrates the dialectics of reading and writing the world with mathematics. The following outline is, therefore, my interpretation of the figure based on </w:t>
      </w:r>
      <w:r w:rsidR="006C42E5">
        <w:rPr>
          <w:rFonts w:ascii="Calibri" w:hAnsi="Calibri" w:cs="Calibri"/>
        </w:rPr>
        <w:t>Gutstein’s</w:t>
      </w:r>
      <w:r w:rsidRPr="00FE5559">
        <w:rPr>
          <w:rFonts w:ascii="Calibri" w:hAnsi="Calibri" w:cs="Calibri"/>
        </w:rPr>
        <w:t xml:space="preserve"> description of RWWM in the other parts of his study (Gutstein, 2016).</w:t>
      </w:r>
    </w:p>
    <w:p w:rsidR="00263999" w:rsidRPr="0029079A" w:rsidRDefault="00D5128B" w:rsidP="006A2D72">
      <w:r>
        <w:rPr>
          <w:noProof/>
          <w:lang w:val="en-GB" w:eastAsia="en-GB"/>
        </w:rPr>
        <w:lastRenderedPageBreak/>
        <w:drawing>
          <wp:anchor distT="0" distB="0" distL="114300" distR="114300" simplePos="0" relativeHeight="251656192" behindDoc="0" locked="0" layoutInCell="1" allowOverlap="1">
            <wp:simplePos x="0" y="0"/>
            <wp:positionH relativeFrom="column">
              <wp:posOffset>687705</wp:posOffset>
            </wp:positionH>
            <wp:positionV relativeFrom="paragraph">
              <wp:posOffset>494030</wp:posOffset>
            </wp:positionV>
            <wp:extent cx="4298315" cy="4307205"/>
            <wp:effectExtent l="0" t="0" r="0" b="0"/>
            <wp:wrapTopAndBottom/>
            <wp:docPr id="37" name="Picture 16"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iagram&#10;&#10;Description automatically generated"/>
                    <pic:cNvPicPr>
                      <a:picLocks/>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98315" cy="4307205"/>
                    </a:xfrm>
                    <a:prstGeom prst="rect">
                      <a:avLst/>
                    </a:prstGeom>
                    <a:noFill/>
                    <a:ln>
                      <a:noFill/>
                    </a:ln>
                  </pic:spPr>
                </pic:pic>
              </a:graphicData>
            </a:graphic>
          </wp:anchor>
        </w:drawing>
      </w:r>
      <w:r w:rsidR="00636F49" w:rsidRPr="00636F49">
        <w:rPr>
          <w:noProof/>
        </w:rPr>
        <w:pict>
          <v:shapetype id="_x0000_t202" coordsize="21600,21600" o:spt="202" path="m,l,21600r21600,l21600,xe">
            <v:stroke joinstyle="miter"/>
            <v:path gradientshapeok="t" o:connecttype="rect"/>
          </v:shapetype>
          <v:shape id="Text Box 1" o:spid="_x0000_s1026" type="#_x0000_t202" style="position:absolute;margin-left:54.15pt;margin-top:0;width:338.45pt;height:36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" stroked="f">
            <v:textbox inset="0,0,0,0">
              <w:txbxContent>
                <w:p w:rsidR="00FA29AD" w:rsidRPr="00787A54" w:rsidRDefault="00C454C4" w:rsidP="00DC6997">
                  <w:pPr>
                    <w:pStyle w:val="Caption"/>
                  </w:pPr>
                  <w:bookmarkStart w:id="0" w:name="_Ref63327548"/>
                  <w:r w:rsidRPr="00787A54">
                    <w:t xml:space="preserve">Figure </w:t>
                  </w:r>
                  <w:r w:rsidR="00636F49" w:rsidRPr="00787A54">
                    <w:fldChar w:fldCharType="begin"/>
                  </w:r>
                  <w:r w:rsidRPr="00787A54">
                    <w:instrText xml:space="preserve"> SEQ Figure \* ARABIC </w:instrText>
                  </w:r>
                  <w:r w:rsidR="00636F49" w:rsidRPr="00787A54">
                    <w:fldChar w:fldCharType="separate"/>
                  </w:r>
                  <w:r w:rsidR="00CA628A">
                    <w:rPr>
                      <w:noProof/>
                    </w:rPr>
                    <w:t>1</w:t>
                  </w:r>
                  <w:r w:rsidR="00636F49" w:rsidRPr="00787A54">
                    <w:fldChar w:fldCharType="end"/>
                  </w:r>
                  <w:bookmarkEnd w:id="0"/>
                  <w:r w:rsidR="00CD6486" w:rsidRPr="00787A54">
                    <w:t xml:space="preserve"> </w:t>
                  </w:r>
                </w:p>
                <w:p w:rsidR="00C454C4" w:rsidRPr="00787A54" w:rsidRDefault="00C454C4" w:rsidP="00DC6997">
                  <w:pPr>
                    <w:pStyle w:val="Caption"/>
                  </w:pPr>
                  <w:r w:rsidRPr="00787A54">
                    <w:t xml:space="preserve">Gutstein's illustration of the dialectics of </w:t>
                  </w:r>
                  <w:r w:rsidR="00787A54">
                    <w:t>R</w:t>
                  </w:r>
                  <w:r w:rsidRPr="00787A54">
                    <w:t xml:space="preserve">eading and </w:t>
                  </w:r>
                  <w:r w:rsidR="00787A54">
                    <w:t>W</w:t>
                  </w:r>
                  <w:r w:rsidRPr="00787A54">
                    <w:t xml:space="preserve">riting the </w:t>
                  </w:r>
                  <w:r w:rsidR="00787A54">
                    <w:t>W</w:t>
                  </w:r>
                  <w:r w:rsidRPr="00787A54">
                    <w:t xml:space="preserve">orld with </w:t>
                  </w:r>
                  <w:r w:rsidR="00787A54">
                    <w:t>M</w:t>
                  </w:r>
                  <w:r w:rsidRPr="00787A54">
                    <w:t xml:space="preserve">athematics </w:t>
                  </w:r>
                </w:p>
              </w:txbxContent>
            </v:textbox>
            <w10:wrap type="topAndBottom"/>
          </v:shape>
        </w:pict>
      </w:r>
    </w:p>
    <w:p w:rsidR="00263999" w:rsidRPr="00FE5559" w:rsidRDefault="00596C75" w:rsidP="00DC6997">
      <w:pPr>
        <w:pStyle w:val="Caption"/>
        <w:rPr>
          <w:rFonts w:ascii="Times New Roman" w:hAnsi="Times New Roman" w:cs="Times New Roman"/>
        </w:rPr>
      </w:pPr>
      <w:bookmarkStart w:id="1" w:name="_Ref60861362"/>
      <w:r w:rsidRPr="0029079A">
        <w:t xml:space="preserve">Note. The horizontal curvy arrows of the figure illustrate the two </w:t>
      </w:r>
      <w:r w:rsidR="006C42E5">
        <w:t>sets’</w:t>
      </w:r>
      <w:r w:rsidRPr="0029079A">
        <w:t xml:space="preserve"> dialectics. One set relates to relationships between reading the mathematical word and reading the world in general, and the other set to relationships between reading- and writing the world with mathematics. Reprinted from </w:t>
      </w:r>
      <w:bookmarkEnd w:id="1"/>
      <w:r w:rsidRPr="0029079A">
        <w:t xml:space="preserve">Gutstein, E. (2016). </w:t>
      </w:r>
      <w:r w:rsidR="006C42E5">
        <w:t>“</w:t>
      </w:r>
      <w:r w:rsidRPr="0029079A">
        <w:t>Our issues, Our People—Math as Our Weapon</w:t>
      </w:r>
      <w:r w:rsidR="006C42E5">
        <w:t>”</w:t>
      </w:r>
      <w:r w:rsidRPr="0029079A">
        <w:t>: Critical Mathematics in a Chicago Neighborhood High School. Journal for Research in Mathematics Education, 47(5), 454–504.</w:t>
      </w:r>
    </w:p>
    <w:p w:rsidR="00126166" w:rsidRPr="00FE5559" w:rsidRDefault="00126166" w:rsidP="00126166">
      <w:pPr>
        <w:pStyle w:val="Heading2"/>
      </w:pPr>
      <w:r w:rsidRPr="0029079A">
        <w:t>Set 1: The dialectic between readings of the world (in general) and readings of the mathematical word</w:t>
      </w:r>
    </w:p>
    <w:p w:rsidR="005708D4" w:rsidRPr="00FE5559" w:rsidRDefault="005708D4" w:rsidP="00040B50">
      <w:pPr>
        <w:spacing w:line="360" w:lineRule="auto"/>
        <w:ind w:firstLine="720"/>
        <w:rPr>
          <w:rFonts w:ascii="Calibri" w:hAnsi="Calibri" w:cs="Calibri"/>
        </w:rPr>
      </w:pPr>
      <w:r w:rsidRPr="00FE5559">
        <w:rPr>
          <w:rFonts w:ascii="Calibri" w:hAnsi="Calibri" w:cs="Calibri"/>
        </w:rPr>
        <w:t xml:space="preserve">The two vertical arrows in Figure 1 suggest that the dialectical relationships of set 1 between readings of the world (in general) and readings of the mathematical word relate specifically to the situation when people are reading the world with mathematics. I interpret set </w:t>
      </w:r>
      <w:r w:rsidR="006C42E5">
        <w:rPr>
          <w:rFonts w:ascii="Calibri" w:hAnsi="Calibri" w:cs="Calibri"/>
        </w:rPr>
        <w:t>1’s</w:t>
      </w:r>
      <w:r w:rsidRPr="00FE5559">
        <w:rPr>
          <w:rFonts w:ascii="Calibri" w:hAnsi="Calibri" w:cs="Calibri"/>
        </w:rPr>
        <w:t xml:space="preserve"> dialectics as fundamentally relating to how people </w:t>
      </w:r>
      <w:r w:rsidR="006C42E5">
        <w:rPr>
          <w:rFonts w:ascii="Calibri" w:hAnsi="Calibri" w:cs="Calibri"/>
        </w:rPr>
        <w:t>“</w:t>
      </w:r>
      <w:r w:rsidRPr="00FE5559">
        <w:rPr>
          <w:rFonts w:ascii="Calibri" w:hAnsi="Calibri" w:cs="Calibri"/>
        </w:rPr>
        <w:t>﻿through the process [of reading the world with mathematics], deepen their knowledge of both mathematics and their social reality</w:t>
      </w:r>
      <w:r w:rsidR="006C42E5">
        <w:rPr>
          <w:rFonts w:ascii="Calibri" w:hAnsi="Calibri" w:cs="Calibri"/>
        </w:rPr>
        <w:t>”</w:t>
      </w:r>
      <w:r w:rsidRPr="00FE5559">
        <w:rPr>
          <w:rFonts w:ascii="Calibri" w:hAnsi="Calibri" w:cs="Calibri"/>
        </w:rPr>
        <w:t xml:space="preserve"> (2016, p.455). When people read the world with mathematics, this essentially means that they are interpreting a mathematical presentation (the mathematical word) in relation to a part of social reality (the world). Such a mathematical representation could be the simulation of a mathematical model or statistical data (like the aforementioned racially disaggregated data on police traffic visitations, which </w:t>
      </w:r>
      <w:r w:rsidR="006C42E5">
        <w:rPr>
          <w:rFonts w:ascii="Calibri" w:hAnsi="Calibri" w:cs="Calibri"/>
        </w:rPr>
        <w:t>Gutstein’s</w:t>
      </w:r>
      <w:r w:rsidRPr="00FE5559">
        <w:rPr>
          <w:rFonts w:ascii="Calibri" w:hAnsi="Calibri" w:cs="Calibri"/>
        </w:rPr>
        <w:t xml:space="preserve"> students </w:t>
      </w:r>
      <w:r w:rsidRPr="00FE5559">
        <w:rPr>
          <w:rFonts w:ascii="Calibri" w:hAnsi="Calibri" w:cs="Calibri"/>
        </w:rPr>
        <w:lastRenderedPageBreak/>
        <w:t xml:space="preserve">used to study issues of police racism (see p.5)). </w:t>
      </w:r>
    </w:p>
    <w:p w:rsidR="005708D4" w:rsidRPr="00FE5559" w:rsidRDefault="005708D4" w:rsidP="00040B50">
      <w:pPr>
        <w:spacing w:line="360" w:lineRule="auto"/>
        <w:ind w:firstLine="720"/>
        <w:rPr>
          <w:rFonts w:ascii="Calibri" w:hAnsi="Calibri" w:cs="Calibri"/>
        </w:rPr>
      </w:pPr>
      <w:r w:rsidRPr="00FE5559">
        <w:rPr>
          <w:rFonts w:ascii="Calibri" w:hAnsi="Calibri" w:cs="Calibri"/>
        </w:rPr>
        <w:t xml:space="preserve">Following the arrow from right to left in the upper part of the illustration, one part of the dialectical relationship between the mathematical word and world relates to how readings of the mathematical word inform readings of the world. Reading the mathematical word means making sense of </w:t>
      </w:r>
      <w:r w:rsidR="006C42E5">
        <w:rPr>
          <w:rFonts w:ascii="Calibri" w:hAnsi="Calibri" w:cs="Calibri"/>
        </w:rPr>
        <w:t>“</w:t>
      </w:r>
      <w:r w:rsidRPr="00FE5559">
        <w:rPr>
          <w:rFonts w:ascii="Calibri" w:hAnsi="Calibri" w:cs="Calibri"/>
        </w:rPr>
        <w:t>﻿what the symbols, relationships, equations, and graphs</w:t>
      </w:r>
      <w:r w:rsidR="006C42E5">
        <w:rPr>
          <w:rFonts w:ascii="Calibri" w:hAnsi="Calibri" w:cs="Calibri"/>
        </w:rPr>
        <w:t>”</w:t>
      </w:r>
      <w:r w:rsidRPr="00FE5559">
        <w:rPr>
          <w:rFonts w:ascii="Calibri" w:hAnsi="Calibri" w:cs="Calibri"/>
        </w:rPr>
        <w:t xml:space="preserve"> of a mathematical representation mean and how these concepts mathematically relate. As part of a reading of the world, </w:t>
      </w:r>
      <w:r w:rsidR="006C42E5">
        <w:rPr>
          <w:rFonts w:ascii="Calibri" w:hAnsi="Calibri" w:cs="Calibri"/>
        </w:rPr>
        <w:t>‘</w:t>
      </w:r>
      <w:r w:rsidRPr="00FE5559">
        <w:rPr>
          <w:rFonts w:ascii="Calibri" w:hAnsi="Calibri" w:cs="Calibri"/>
        </w:rPr>
        <w:t>reading the mathematical word</w:t>
      </w:r>
      <w:r w:rsidR="006C42E5">
        <w:rPr>
          <w:rFonts w:ascii="Calibri" w:hAnsi="Calibri" w:cs="Calibri"/>
        </w:rPr>
        <w:t>’</w:t>
      </w:r>
      <w:r w:rsidRPr="00FE5559">
        <w:rPr>
          <w:rFonts w:ascii="Calibri" w:hAnsi="Calibri" w:cs="Calibri"/>
        </w:rPr>
        <w:t xml:space="preserve"> furthermore means making sense of what the mathematical presentation says about the phenomenon. (2016, p.476) Abstracting these aspects of readings of the mathematical word, one part of the dialectics of set 1 can be related to how </w:t>
      </w:r>
      <w:r w:rsidR="006C42E5">
        <w:rPr>
          <w:rFonts w:ascii="Calibri" w:hAnsi="Calibri" w:cs="Calibri"/>
        </w:rPr>
        <w:t>people’s</w:t>
      </w:r>
      <w:r w:rsidRPr="00FE5559">
        <w:rPr>
          <w:rFonts w:ascii="Calibri" w:hAnsi="Calibri" w:cs="Calibri"/>
        </w:rPr>
        <w:t xml:space="preserve"> sense-making and learning about the mathematics used in applications of mathematics (a reading of the mathematical word) can enable the reader to gain new knowledge of a social phenomenon, read the world. Following the arrow from left to right in the upper part of the illustration, the other part of the dialectical relationship can similarly be related to how the sense-making and learning about a phenomenon can enable a deeper sense-making of a specific mathematical presentation (the mathematical word). As Gutstein suggests, such sense-making can also </w:t>
      </w:r>
      <w:r w:rsidR="00637E3B">
        <w:rPr>
          <w:rFonts w:ascii="Calibri" w:hAnsi="Calibri" w:cs="Calibri"/>
        </w:rPr>
        <w:t>inform</w:t>
      </w:r>
      <w:r w:rsidRPr="00FE5559">
        <w:rPr>
          <w:rFonts w:ascii="Calibri" w:hAnsi="Calibri" w:cs="Calibri"/>
        </w:rPr>
        <w:t xml:space="preserve"> the </w:t>
      </w:r>
      <w:r w:rsidR="006C42E5">
        <w:rPr>
          <w:rFonts w:ascii="Calibri" w:hAnsi="Calibri" w:cs="Calibri"/>
        </w:rPr>
        <w:t>reader’s</w:t>
      </w:r>
      <w:r w:rsidRPr="00FE5559">
        <w:rPr>
          <w:rFonts w:ascii="Calibri" w:hAnsi="Calibri" w:cs="Calibri"/>
        </w:rPr>
        <w:t xml:space="preserve"> principal understanding of how the mathematical word can be used to read the world (2016, p.476). Important to the later analytical framing of </w:t>
      </w:r>
      <w:r w:rsidR="006C42E5">
        <w:rPr>
          <w:rFonts w:ascii="Calibri" w:hAnsi="Calibri" w:cs="Calibri"/>
        </w:rPr>
        <w:t>people’s</w:t>
      </w:r>
      <w:r w:rsidRPr="00FE5559">
        <w:rPr>
          <w:rFonts w:ascii="Calibri" w:hAnsi="Calibri" w:cs="Calibri"/>
        </w:rPr>
        <w:t xml:space="preserve"> critical conversational uses of mathematics, the dialectic between </w:t>
      </w:r>
      <w:r w:rsidR="006C42E5">
        <w:rPr>
          <w:rFonts w:ascii="Calibri" w:hAnsi="Calibri" w:cs="Calibri"/>
        </w:rPr>
        <w:t>people’s</w:t>
      </w:r>
      <w:r w:rsidRPr="00FE5559">
        <w:rPr>
          <w:rFonts w:ascii="Calibri" w:hAnsi="Calibri" w:cs="Calibri"/>
        </w:rPr>
        <w:t xml:space="preserve"> reading of the mathematical word and the world describes central mechanisms of how mathematical- and critical-sensemaking can interact in </w:t>
      </w:r>
      <w:r w:rsidR="006C42E5">
        <w:rPr>
          <w:rFonts w:ascii="Calibri" w:hAnsi="Calibri" w:cs="Calibri"/>
        </w:rPr>
        <w:t>people’s</w:t>
      </w:r>
      <w:r w:rsidRPr="00FE5559">
        <w:rPr>
          <w:rFonts w:ascii="Calibri" w:hAnsi="Calibri" w:cs="Calibri"/>
        </w:rPr>
        <w:t xml:space="preserve"> process of making sense of an issue based on a mathematical application.</w:t>
      </w:r>
    </w:p>
    <w:p w:rsidR="00040B50" w:rsidRPr="0029079A" w:rsidRDefault="00040B50" w:rsidP="00040B50">
      <w:pPr>
        <w:spacing w:line="360" w:lineRule="auto"/>
        <w:ind w:firstLine="720"/>
      </w:pPr>
    </w:p>
    <w:p w:rsidR="00CE0FEE" w:rsidRPr="0029079A" w:rsidRDefault="00CE0FEE" w:rsidP="00C034D9">
      <w:pPr>
        <w:pStyle w:val="Heading2"/>
      </w:pPr>
      <w:r w:rsidRPr="0029079A">
        <w:t>Set 2: The dialectic between reading the world with mathematics and writing the world with mathematics</w:t>
      </w:r>
    </w:p>
    <w:p w:rsidR="00F35A0E" w:rsidRPr="00FE5559" w:rsidRDefault="00F35A0E" w:rsidP="0092302A">
      <w:pPr>
        <w:spacing w:line="480" w:lineRule="auto"/>
        <w:contextualSpacing/>
        <w:rPr>
          <w:rFonts w:ascii="Calibri" w:hAnsi="Calibri" w:cs="Calibri"/>
        </w:rPr>
      </w:pPr>
      <w:r w:rsidRPr="00FE5559">
        <w:rPr>
          <w:rFonts w:ascii="Calibri" w:hAnsi="Calibri" w:cs="Calibri"/>
        </w:rPr>
        <w:t>Related to the dialectics of the second set illustrated by the lower half of the figure, Gutstein states:</w:t>
      </w:r>
    </w:p>
    <w:p w:rsidR="000101DF" w:rsidRPr="0029079A" w:rsidRDefault="000101DF" w:rsidP="006A6D5A">
      <w:pPr>
        <w:pStyle w:val="Quote"/>
        <w:spacing w:line="360" w:lineRule="auto"/>
      </w:pPr>
      <w:r w:rsidRPr="00FE5559">
        <w:t>Reading and writing the world are interdependent and do not proceed linearly. They dialectically interweave as people participate in daily life and reflect on their actions (</w:t>
      </w:r>
      <w:r w:rsidR="006C42E5">
        <w:t>Freire’s</w:t>
      </w:r>
      <w:r w:rsidRPr="00FE5559">
        <w:t xml:space="preserve"> praxis). People think about their lives and learn while acting and transforming, and they learn to more deeply read their reality through social practice. </w:t>
      </w:r>
      <w:r w:rsidR="006C42E5">
        <w:t>One’s</w:t>
      </w:r>
      <w:r w:rsidRPr="00FE5559">
        <w:t xml:space="preserve"> reflections lead to learning, which influences action; as one acts, one looks back on experiences and learns.</w:t>
      </w:r>
      <w:r w:rsidR="00817934" w:rsidRPr="0029079A">
        <w:t xml:space="preserve"> </w:t>
      </w:r>
      <w:r w:rsidRPr="00FE5559">
        <w:t xml:space="preserve">(Gutstein, 2016, p. 456). </w:t>
      </w:r>
    </w:p>
    <w:p w:rsidR="00523AC7" w:rsidRDefault="00523AC7" w:rsidP="00C034D9">
      <w:pPr>
        <w:spacing w:line="360" w:lineRule="auto"/>
        <w:ind w:firstLine="720"/>
        <w:rPr>
          <w:rFonts w:ascii="Calibri" w:hAnsi="Calibri" w:cs="Calibri"/>
        </w:rPr>
      </w:pPr>
    </w:p>
    <w:p w:rsidR="00433EB2" w:rsidRPr="00FE5559" w:rsidRDefault="00433EB2" w:rsidP="00C034D9">
      <w:pPr>
        <w:spacing w:line="360" w:lineRule="auto"/>
        <w:ind w:firstLine="720"/>
        <w:rPr>
          <w:rFonts w:ascii="Calibri" w:hAnsi="Calibri" w:cs="Calibri"/>
        </w:rPr>
      </w:pPr>
      <w:r w:rsidRPr="00FE5559">
        <w:rPr>
          <w:rFonts w:ascii="Calibri" w:hAnsi="Calibri" w:cs="Calibri"/>
        </w:rPr>
        <w:t xml:space="preserve">Informed by the quote, going from left to right in the lower half of the illustration, when people </w:t>
      </w:r>
      <w:r w:rsidRPr="00FE5559">
        <w:rPr>
          <w:rFonts w:ascii="Calibri" w:hAnsi="Calibri" w:cs="Calibri"/>
        </w:rPr>
        <w:lastRenderedPageBreak/>
        <w:t xml:space="preserve">learn about mathematics and their society by reading the world with mathematics, their deepened insight enables them to act in new ways with mathematics (write the world with mathematics). Going from right to left, and completing the dialectics between reading and writing, </w:t>
      </w:r>
      <w:r w:rsidR="006C42E5">
        <w:rPr>
          <w:rFonts w:ascii="Calibri" w:hAnsi="Calibri" w:cs="Calibri"/>
        </w:rPr>
        <w:t>people’s</w:t>
      </w:r>
      <w:r w:rsidRPr="00FE5559">
        <w:rPr>
          <w:rFonts w:ascii="Calibri" w:hAnsi="Calibri" w:cs="Calibri"/>
        </w:rPr>
        <w:t xml:space="preserve"> experience and reflections about writing the world with mathematics also provides new insights (learning) that enable new and further readings of the mathematical word and the world. Related to the following </w:t>
      </w:r>
      <w:r w:rsidR="006C42E5">
        <w:rPr>
          <w:rFonts w:ascii="Calibri" w:hAnsi="Calibri" w:cs="Calibri"/>
        </w:rPr>
        <w:t>section’s</w:t>
      </w:r>
      <w:r w:rsidRPr="00FE5559">
        <w:rPr>
          <w:rFonts w:ascii="Calibri" w:hAnsi="Calibri" w:cs="Calibri"/>
        </w:rPr>
        <w:t xml:space="preserve"> development of an analytical framing, the dialectics between readings and writings of the world with mathematics provides important insights into how </w:t>
      </w:r>
      <w:r w:rsidR="006C42E5">
        <w:rPr>
          <w:rFonts w:ascii="Calibri" w:hAnsi="Calibri" w:cs="Calibri"/>
        </w:rPr>
        <w:t>people’s</w:t>
      </w:r>
      <w:r w:rsidRPr="00FE5559">
        <w:rPr>
          <w:rFonts w:ascii="Calibri" w:hAnsi="Calibri" w:cs="Calibri"/>
        </w:rPr>
        <w:t xml:space="preserve"> critical and mathematical sense-making and actions can interrelate. </w:t>
      </w:r>
    </w:p>
    <w:p w:rsidR="00F41796" w:rsidRPr="00FE5559" w:rsidRDefault="006C42E5" w:rsidP="003403F6">
      <w:pPr>
        <w:spacing w:line="360" w:lineRule="auto"/>
        <w:ind w:firstLine="720"/>
        <w:rPr>
          <w:rFonts w:ascii="Calibri" w:hAnsi="Calibri" w:cs="Calibri"/>
        </w:rPr>
      </w:pPr>
      <w:r>
        <w:rPr>
          <w:rFonts w:ascii="Calibri" w:hAnsi="Calibri" w:cs="Calibri"/>
        </w:rPr>
        <w:t>Gutstein’s</w:t>
      </w:r>
      <w:r w:rsidR="00646351" w:rsidRPr="00FE5559">
        <w:rPr>
          <w:rFonts w:ascii="Calibri" w:hAnsi="Calibri" w:cs="Calibri"/>
        </w:rPr>
        <w:t xml:space="preserve"> description of the dialectics of reading and writing in the above quote elaborates the dialectics from the perspective of an </w:t>
      </w:r>
      <w:r>
        <w:rPr>
          <w:rFonts w:ascii="Calibri" w:hAnsi="Calibri" w:cs="Calibri"/>
          <w:i/>
          <w:iCs/>
        </w:rPr>
        <w:t>individual’s</w:t>
      </w:r>
      <w:r w:rsidR="00646351" w:rsidRPr="00FE5559">
        <w:rPr>
          <w:rFonts w:ascii="Calibri" w:hAnsi="Calibri" w:cs="Calibri"/>
          <w:i/>
          <w:iCs/>
        </w:rPr>
        <w:t xml:space="preserve"> </w:t>
      </w:r>
      <w:r w:rsidR="00646351" w:rsidRPr="00FE5559">
        <w:rPr>
          <w:rFonts w:ascii="Calibri" w:hAnsi="Calibri" w:cs="Calibri"/>
        </w:rPr>
        <w:t>reflections,</w:t>
      </w:r>
      <w:r w:rsidR="00646351" w:rsidRPr="00FE5559">
        <w:rPr>
          <w:rFonts w:ascii="Calibri" w:hAnsi="Calibri" w:cs="Calibri"/>
          <w:i/>
          <w:iCs/>
        </w:rPr>
        <w:t xml:space="preserve"> </w:t>
      </w:r>
      <w:r w:rsidR="00646351" w:rsidRPr="00FE5559">
        <w:rPr>
          <w:rFonts w:ascii="Calibri" w:hAnsi="Calibri" w:cs="Calibri"/>
        </w:rPr>
        <w:t xml:space="preserve">experiences, and actions. The quote also mentions that the </w:t>
      </w:r>
      <w:r>
        <w:rPr>
          <w:rFonts w:ascii="Calibri" w:hAnsi="Calibri" w:cs="Calibri"/>
        </w:rPr>
        <w:t>individual’s</w:t>
      </w:r>
      <w:r w:rsidR="00646351" w:rsidRPr="00FE5559">
        <w:rPr>
          <w:rFonts w:ascii="Calibri" w:hAnsi="Calibri" w:cs="Calibri"/>
        </w:rPr>
        <w:t xml:space="preserve"> reading and writing processes happen </w:t>
      </w:r>
      <w:r>
        <w:rPr>
          <w:rFonts w:ascii="Calibri" w:hAnsi="Calibri" w:cs="Calibri"/>
        </w:rPr>
        <w:t>“</w:t>
      </w:r>
      <w:r w:rsidR="00646351" w:rsidRPr="00FE5559">
        <w:rPr>
          <w:rFonts w:ascii="Calibri" w:hAnsi="Calibri" w:cs="Calibri"/>
          <w:i/>
          <w:iCs/>
        </w:rPr>
        <w:t>through</w:t>
      </w:r>
      <w:r w:rsidR="00646351" w:rsidRPr="00FE5559">
        <w:rPr>
          <w:rFonts w:ascii="Calibri" w:hAnsi="Calibri" w:cs="Calibri"/>
        </w:rPr>
        <w:t xml:space="preserve"> </w:t>
      </w:r>
      <w:r w:rsidR="00646351" w:rsidRPr="00FE5559">
        <w:rPr>
          <w:rFonts w:ascii="Calibri" w:hAnsi="Calibri" w:cs="Calibri"/>
          <w:i/>
          <w:iCs/>
        </w:rPr>
        <w:t>social</w:t>
      </w:r>
      <w:r w:rsidR="00646351" w:rsidRPr="00FE5559">
        <w:rPr>
          <w:rFonts w:ascii="Calibri" w:hAnsi="Calibri" w:cs="Calibri"/>
        </w:rPr>
        <w:t xml:space="preserve"> </w:t>
      </w:r>
      <w:r w:rsidR="00646351" w:rsidRPr="00FE5559">
        <w:rPr>
          <w:rFonts w:ascii="Calibri" w:hAnsi="Calibri" w:cs="Calibri"/>
          <w:i/>
          <w:iCs/>
        </w:rPr>
        <w:t>practice.</w:t>
      </w:r>
      <w:r>
        <w:rPr>
          <w:rFonts w:ascii="Calibri" w:hAnsi="Calibri" w:cs="Calibri"/>
          <w:i/>
          <w:iCs/>
        </w:rPr>
        <w:t>”</w:t>
      </w:r>
      <w:r w:rsidR="00646351" w:rsidRPr="00FE5559">
        <w:rPr>
          <w:rFonts w:ascii="Calibri" w:hAnsi="Calibri" w:cs="Calibri"/>
          <w:i/>
          <w:iCs/>
        </w:rPr>
        <w:t xml:space="preserve"> </w:t>
      </w:r>
      <w:r w:rsidR="00646351" w:rsidRPr="00FE5559">
        <w:rPr>
          <w:rFonts w:ascii="Calibri" w:hAnsi="Calibri" w:cs="Calibri"/>
        </w:rPr>
        <w:t xml:space="preserve">It thereby suggests that the </w:t>
      </w:r>
      <w:r>
        <w:rPr>
          <w:rFonts w:ascii="Calibri" w:hAnsi="Calibri" w:cs="Calibri"/>
        </w:rPr>
        <w:t>individual’s</w:t>
      </w:r>
      <w:r w:rsidR="00646351" w:rsidRPr="00FE5559">
        <w:rPr>
          <w:rFonts w:ascii="Calibri" w:hAnsi="Calibri" w:cs="Calibri"/>
        </w:rPr>
        <w:t xml:space="preserve"> processes are somehow tied to their interaction with other practice members. Gutstein (2016) does not elaborate on this point further.</w:t>
      </w:r>
      <w:r w:rsidR="00646351" w:rsidRPr="00AF4568">
        <w:rPr>
          <w:rStyle w:val="FootnoteReference"/>
        </w:rPr>
        <w:footnoteReference w:id="7"/>
      </w:r>
      <w:r w:rsidR="00646351" w:rsidRPr="00FE5559">
        <w:rPr>
          <w:rFonts w:ascii="Calibri" w:hAnsi="Calibri" w:cs="Calibri"/>
        </w:rPr>
        <w:t xml:space="preserve"> As part of the following </w:t>
      </w:r>
      <w:r>
        <w:rPr>
          <w:rFonts w:ascii="Calibri" w:hAnsi="Calibri" w:cs="Calibri"/>
        </w:rPr>
        <w:t>section’s</w:t>
      </w:r>
      <w:r w:rsidR="00646351" w:rsidRPr="00FE5559">
        <w:rPr>
          <w:rFonts w:ascii="Calibri" w:hAnsi="Calibri" w:cs="Calibri"/>
        </w:rPr>
        <w:t xml:space="preserve"> introduction of the analytical framing, I present one way of elaborating the </w:t>
      </w:r>
      <w:r>
        <w:rPr>
          <w:rFonts w:ascii="Calibri" w:hAnsi="Calibri" w:cs="Calibri"/>
        </w:rPr>
        <w:t>‘</w:t>
      </w:r>
      <w:r w:rsidR="00646351" w:rsidRPr="00FE5559">
        <w:rPr>
          <w:rFonts w:ascii="Calibri" w:hAnsi="Calibri" w:cs="Calibri"/>
        </w:rPr>
        <w:t xml:space="preserve">social </w:t>
      </w:r>
      <w:r w:rsidR="008B52BE">
        <w:rPr>
          <w:rFonts w:ascii="Calibri" w:hAnsi="Calibri" w:cs="Calibri"/>
        </w:rPr>
        <w:t>dialectics</w:t>
      </w:r>
      <w:r>
        <w:rPr>
          <w:rFonts w:ascii="Calibri" w:hAnsi="Calibri" w:cs="Calibri"/>
        </w:rPr>
        <w:t>’</w:t>
      </w:r>
      <w:r w:rsidR="00646351" w:rsidRPr="00FE5559">
        <w:rPr>
          <w:rFonts w:ascii="Calibri" w:hAnsi="Calibri" w:cs="Calibri"/>
        </w:rPr>
        <w:t xml:space="preserve"> of </w:t>
      </w:r>
      <w:r>
        <w:rPr>
          <w:rFonts w:ascii="Calibri" w:hAnsi="Calibri" w:cs="Calibri"/>
        </w:rPr>
        <w:t>peoples’</w:t>
      </w:r>
      <w:r w:rsidR="00646351" w:rsidRPr="00FE5559">
        <w:rPr>
          <w:rFonts w:ascii="Calibri" w:hAnsi="Calibri" w:cs="Calibri"/>
        </w:rPr>
        <w:t xml:space="preserve"> reading and writings with mathematics in social (discursive) practices.</w:t>
      </w:r>
    </w:p>
    <w:p w:rsidR="003403F6" w:rsidRPr="00FE5559" w:rsidRDefault="003403F6" w:rsidP="003403F6">
      <w:pPr>
        <w:spacing w:line="360" w:lineRule="auto"/>
        <w:ind w:firstLine="720"/>
        <w:rPr>
          <w:rFonts w:ascii="Calibri" w:hAnsi="Calibri" w:cs="Calibri"/>
        </w:rPr>
      </w:pPr>
    </w:p>
    <w:p w:rsidR="0007665B" w:rsidRPr="0029079A" w:rsidRDefault="0007665B" w:rsidP="00482B60">
      <w:pPr>
        <w:pStyle w:val="Heading1"/>
      </w:pPr>
      <w:r w:rsidRPr="0029079A">
        <w:t xml:space="preserve">An analytical framing of how people read and write the world with mathematics in critical discursive practices informed by mathematics </w:t>
      </w:r>
    </w:p>
    <w:p w:rsidR="009D37F7" w:rsidRPr="00FE5559" w:rsidRDefault="009D37F7" w:rsidP="00482B60">
      <w:pPr>
        <w:spacing w:line="360" w:lineRule="auto"/>
        <w:ind w:firstLine="720"/>
        <w:contextualSpacing/>
        <w:rPr>
          <w:rFonts w:ascii="Calibri" w:hAnsi="Calibri" w:cs="Calibri"/>
        </w:rPr>
      </w:pPr>
      <w:r w:rsidRPr="00FE5559">
        <w:rPr>
          <w:rFonts w:ascii="Calibri" w:hAnsi="Calibri" w:cs="Calibri"/>
        </w:rPr>
        <w:t xml:space="preserve">With her concept of commognition, Sfard </w:t>
      </w:r>
      <w:r w:rsidRPr="00FE5559">
        <w:rPr>
          <w:rFonts w:ascii="Calibri" w:hAnsi="Calibri" w:cs="Calibri"/>
          <w:noProof/>
        </w:rPr>
        <w:t>(2008)</w:t>
      </w:r>
      <w:r w:rsidRPr="00FE5559">
        <w:rPr>
          <w:rFonts w:ascii="Calibri" w:hAnsi="Calibri" w:cs="Calibri"/>
        </w:rPr>
        <w:t xml:space="preserve"> suggests that </w:t>
      </w:r>
      <w:r w:rsidR="006C42E5">
        <w:rPr>
          <w:rFonts w:ascii="Calibri" w:hAnsi="Calibri" w:cs="Calibri"/>
        </w:rPr>
        <w:t>people’s</w:t>
      </w:r>
      <w:r w:rsidRPr="00FE5559">
        <w:rPr>
          <w:rFonts w:ascii="Calibri" w:hAnsi="Calibri" w:cs="Calibri"/>
        </w:rPr>
        <w:t xml:space="preserve"> thinking can be understood as an internal variant of public discourse (communication) and that learning can be seen as a change in discourse. In </w:t>
      </w:r>
      <w:r w:rsidR="006C42E5">
        <w:rPr>
          <w:rFonts w:ascii="Calibri" w:hAnsi="Calibri" w:cs="Calibri"/>
        </w:rPr>
        <w:t>Sfard’s</w:t>
      </w:r>
      <w:r w:rsidRPr="00FE5559">
        <w:rPr>
          <w:rFonts w:ascii="Calibri" w:hAnsi="Calibri" w:cs="Calibri"/>
        </w:rPr>
        <w:t xml:space="preserve"> conceptualization, </w:t>
      </w:r>
      <w:r w:rsidR="006C42E5">
        <w:rPr>
          <w:rFonts w:ascii="Calibri" w:hAnsi="Calibri" w:cs="Calibri"/>
        </w:rPr>
        <w:t>people’s</w:t>
      </w:r>
      <w:r w:rsidRPr="00FE5559">
        <w:rPr>
          <w:rFonts w:ascii="Calibri" w:hAnsi="Calibri" w:cs="Calibri"/>
        </w:rPr>
        <w:t xml:space="preserve"> thinking and interpersonal communication can, in other words, be understood as manifestations of the same phenomena. </w:t>
      </w:r>
      <w:r w:rsidR="006C42E5">
        <w:rPr>
          <w:rFonts w:ascii="Calibri" w:hAnsi="Calibri" w:cs="Calibri"/>
        </w:rPr>
        <w:t>Sfard’s</w:t>
      </w:r>
      <w:r w:rsidRPr="00FE5559">
        <w:rPr>
          <w:rFonts w:ascii="Calibri" w:hAnsi="Calibri" w:cs="Calibri"/>
        </w:rPr>
        <w:t xml:space="preserve"> conception of internal and interpersonal discourse as being connected and learning as a change of discourse provide a conceptual bridge between the individual and social processes of reading and writing the world with mathematics in critical discursive practices. Informed by </w:t>
      </w:r>
      <w:r w:rsidR="006C42E5">
        <w:rPr>
          <w:rFonts w:ascii="Calibri" w:hAnsi="Calibri" w:cs="Calibri"/>
        </w:rPr>
        <w:t>Sfard’s</w:t>
      </w:r>
      <w:r w:rsidRPr="00FE5559">
        <w:rPr>
          <w:rFonts w:ascii="Calibri" w:hAnsi="Calibri" w:cs="Calibri"/>
        </w:rPr>
        <w:t xml:space="preserve"> ideas, I suggest that</w:t>
      </w:r>
      <w:r w:rsidR="00446F4B">
        <w:rPr>
          <w:rFonts w:ascii="Calibri" w:hAnsi="Calibri" w:cs="Calibri"/>
        </w:rPr>
        <w:t xml:space="preserve"> when</w:t>
      </w:r>
      <w:r w:rsidRPr="00FE5559">
        <w:rPr>
          <w:rFonts w:ascii="Calibri" w:hAnsi="Calibri" w:cs="Calibri"/>
        </w:rPr>
        <w:t xml:space="preserve"> people read the world with mathematics in critical discursive practices</w:t>
      </w:r>
      <w:r w:rsidR="00887FE5">
        <w:rPr>
          <w:rFonts w:ascii="Calibri" w:hAnsi="Calibri" w:cs="Calibri"/>
        </w:rPr>
        <w:t>,</w:t>
      </w:r>
      <w:r w:rsidRPr="00FE5559">
        <w:rPr>
          <w:rFonts w:ascii="Calibri" w:hAnsi="Calibri" w:cs="Calibri"/>
        </w:rPr>
        <w:t xml:space="preserve"> they do so both at a cognitive and social-discursive level when they discuss </w:t>
      </w:r>
      <w:r w:rsidR="006C42E5">
        <w:rPr>
          <w:rFonts w:ascii="Calibri" w:hAnsi="Calibri" w:cs="Calibri"/>
        </w:rPr>
        <w:t>‘</w:t>
      </w:r>
      <w:r w:rsidRPr="00FE5559">
        <w:rPr>
          <w:rFonts w:ascii="Calibri" w:hAnsi="Calibri" w:cs="Calibri"/>
        </w:rPr>
        <w:t>mathematical texts</w:t>
      </w:r>
      <w:r w:rsidR="006C42E5">
        <w:rPr>
          <w:rFonts w:ascii="Calibri" w:hAnsi="Calibri" w:cs="Calibri"/>
        </w:rPr>
        <w:t>’</w:t>
      </w:r>
      <w:r w:rsidRPr="00FE5559">
        <w:rPr>
          <w:rFonts w:ascii="Calibri" w:hAnsi="Calibri" w:cs="Calibri"/>
        </w:rPr>
        <w:t xml:space="preserve"> (media involving mathematics) and socio-political issues. Furthermore, I suggest that what an interlocutor says about a mathematical text (or mathematics in general) in conversations are </w:t>
      </w:r>
      <w:r w:rsidRPr="00FE5559">
        <w:rPr>
          <w:rFonts w:ascii="Calibri" w:hAnsi="Calibri" w:cs="Calibri"/>
          <w:i/>
          <w:iCs/>
        </w:rPr>
        <w:t>conversational</w:t>
      </w:r>
      <w:r w:rsidRPr="00FE5559">
        <w:rPr>
          <w:rFonts w:ascii="Calibri" w:hAnsi="Calibri" w:cs="Calibri"/>
        </w:rPr>
        <w:t xml:space="preserve"> reading of the mathematical word. </w:t>
      </w:r>
      <w:r w:rsidRPr="00FE5559">
        <w:rPr>
          <w:rFonts w:ascii="Calibri" w:hAnsi="Calibri" w:cs="Calibri"/>
        </w:rPr>
        <w:lastRenderedPageBreak/>
        <w:t xml:space="preserve">Similarly, what an interlocutor says about socio-political reality is a conversational reading of the world. Finally, when </w:t>
      </w:r>
      <w:r w:rsidR="006C42E5">
        <w:rPr>
          <w:rFonts w:ascii="Calibri" w:hAnsi="Calibri" w:cs="Calibri"/>
        </w:rPr>
        <w:t>interlocutors’</w:t>
      </w:r>
      <w:r w:rsidRPr="00FE5559">
        <w:rPr>
          <w:rFonts w:ascii="Calibri" w:hAnsi="Calibri" w:cs="Calibri"/>
        </w:rPr>
        <w:t xml:space="preserve"> readings of the world are informed by or actively use readings of the mathematical word to talk about a socio-political issue, I suggest these are conversational readings of the world with mathematics. </w:t>
      </w:r>
    </w:p>
    <w:p w:rsidR="009D37F7" w:rsidRPr="00FE5559" w:rsidRDefault="009D37F7" w:rsidP="00482B60">
      <w:pPr>
        <w:spacing w:line="360" w:lineRule="auto"/>
        <w:ind w:firstLine="720"/>
        <w:contextualSpacing/>
        <w:rPr>
          <w:rFonts w:ascii="Calibri" w:hAnsi="Calibri" w:cs="Calibri"/>
        </w:rPr>
      </w:pPr>
      <w:r w:rsidRPr="00FE5559">
        <w:rPr>
          <w:rFonts w:ascii="Calibri" w:hAnsi="Calibri" w:cs="Calibri"/>
        </w:rPr>
        <w:t xml:space="preserve">In the background section, the notion of critical mathematical discourse was introduced to characterize how students and citizens use mathematics critically at the level of speech to explore, grasp, draw attention to or respond to soc-pol issues. In the present conceptual framing, that notion is operationalized as conversational readings and writings of the world with mathematics. The notion of </w:t>
      </w:r>
      <w:r w:rsidRPr="00FE5559">
        <w:rPr>
          <w:rFonts w:ascii="Calibri" w:hAnsi="Calibri" w:cs="Calibri"/>
          <w:i/>
          <w:iCs/>
        </w:rPr>
        <w:t>conversational readings of the world with mathematics</w:t>
      </w:r>
      <w:r w:rsidRPr="00FE5559">
        <w:rPr>
          <w:rFonts w:ascii="Calibri" w:hAnsi="Calibri" w:cs="Calibri"/>
        </w:rPr>
        <w:t xml:space="preserve"> thus covers how people conversationally use mathematics to explore and grasp issues. Similarly, the notion of conversational writings of the world with mathematics can be related to how people use mathematics to draw attention to and respond to issues using mathematics.</w:t>
      </w:r>
    </w:p>
    <w:p w:rsidR="009D37F7" w:rsidRPr="00FE5559" w:rsidRDefault="009D37F7" w:rsidP="00482B60">
      <w:pPr>
        <w:spacing w:line="360" w:lineRule="auto"/>
        <w:ind w:firstLine="720"/>
        <w:contextualSpacing/>
        <w:rPr>
          <w:rFonts w:ascii="Calibri" w:hAnsi="Calibri" w:cs="Calibri"/>
        </w:rPr>
      </w:pPr>
      <w:r w:rsidRPr="00FE5559">
        <w:rPr>
          <w:rFonts w:ascii="Calibri" w:hAnsi="Calibri" w:cs="Calibri"/>
        </w:rPr>
        <w:t xml:space="preserve">Jorgensen and Philips </w:t>
      </w:r>
      <w:r w:rsidRPr="00FE5559">
        <w:rPr>
          <w:rFonts w:ascii="Calibri" w:hAnsi="Calibri" w:cs="Calibri"/>
          <w:noProof/>
        </w:rPr>
        <w:t>(2002)</w:t>
      </w:r>
      <w:r w:rsidRPr="00FE5559">
        <w:rPr>
          <w:rFonts w:ascii="Calibri" w:hAnsi="Calibri" w:cs="Calibri"/>
        </w:rPr>
        <w:t xml:space="preserve"> outline tenets of critical discourse theory</w:t>
      </w:r>
      <w:r w:rsidRPr="00AF4568">
        <w:rPr>
          <w:rStyle w:val="FootnoteReference"/>
        </w:rPr>
        <w:footnoteReference w:id="8"/>
      </w:r>
      <w:r w:rsidRPr="00FE5559">
        <w:rPr>
          <w:rFonts w:ascii="Calibri" w:hAnsi="Calibri" w:cs="Calibri"/>
        </w:rPr>
        <w:t xml:space="preserve">, which in the following will be used to extend and reframe </w:t>
      </w:r>
      <w:r w:rsidR="006C42E5">
        <w:rPr>
          <w:rFonts w:ascii="Calibri" w:hAnsi="Calibri" w:cs="Calibri"/>
        </w:rPr>
        <w:t>Gutstein’s</w:t>
      </w:r>
      <w:r w:rsidRPr="00FE5559">
        <w:rPr>
          <w:rFonts w:ascii="Calibri" w:hAnsi="Calibri" w:cs="Calibri"/>
        </w:rPr>
        <w:t xml:space="preserve"> pedagogical RWWM-framework into an analytical framing of how people read and write the world with mathematics together with others as part of their shared critical discursive practice. These tenets include: </w:t>
      </w:r>
    </w:p>
    <w:p w:rsidR="009D37F7" w:rsidRPr="00FE5559" w:rsidRDefault="009D37F7" w:rsidP="00482B60">
      <w:pPr>
        <w:numPr>
          <w:ilvl w:val="0"/>
          <w:numId w:val="12"/>
        </w:numPr>
        <w:spacing w:line="360" w:lineRule="auto"/>
        <w:contextualSpacing/>
        <w:rPr>
          <w:rFonts w:ascii="Calibri" w:hAnsi="Calibri" w:cs="Calibri"/>
        </w:rPr>
      </w:pPr>
      <w:r w:rsidRPr="00FE5559">
        <w:rPr>
          <w:rFonts w:ascii="Calibri" w:hAnsi="Calibri" w:cs="Calibri"/>
        </w:rPr>
        <w:t xml:space="preserve">That </w:t>
      </w:r>
      <w:r w:rsidR="006C42E5">
        <w:rPr>
          <w:rFonts w:ascii="Calibri" w:hAnsi="Calibri" w:cs="Calibri"/>
        </w:rPr>
        <w:t>people’s</w:t>
      </w:r>
      <w:r w:rsidRPr="00FE5559">
        <w:rPr>
          <w:rFonts w:ascii="Calibri" w:hAnsi="Calibri" w:cs="Calibri"/>
        </w:rPr>
        <w:t xml:space="preserve"> knowledge, world views, and social interchanges are historically and culturally embedded and contingent (p.5).</w:t>
      </w:r>
    </w:p>
    <w:p w:rsidR="009D37F7" w:rsidRPr="00FE5559" w:rsidRDefault="009D37F7" w:rsidP="00482B60">
      <w:pPr>
        <w:numPr>
          <w:ilvl w:val="0"/>
          <w:numId w:val="12"/>
        </w:numPr>
        <w:spacing w:line="360" w:lineRule="auto"/>
        <w:contextualSpacing/>
        <w:rPr>
          <w:rFonts w:ascii="Calibri" w:hAnsi="Calibri" w:cs="Calibri"/>
        </w:rPr>
      </w:pPr>
      <w:bookmarkStart w:id="2" w:name="_Ref59187441"/>
      <w:r w:rsidRPr="00FE5559">
        <w:rPr>
          <w:rFonts w:ascii="Calibri" w:hAnsi="Calibri" w:cs="Calibri"/>
        </w:rPr>
        <w:t xml:space="preserve">That </w:t>
      </w:r>
      <w:r w:rsidR="006C42E5">
        <w:rPr>
          <w:rFonts w:ascii="Calibri" w:hAnsi="Calibri" w:cs="Calibri"/>
        </w:rPr>
        <w:t>people’s</w:t>
      </w:r>
      <w:r w:rsidRPr="00FE5559">
        <w:rPr>
          <w:rFonts w:ascii="Calibri" w:hAnsi="Calibri" w:cs="Calibri"/>
        </w:rPr>
        <w:t xml:space="preserve"> [critical] discursive practices are concurrently a part of the establishment and maintenance of </w:t>
      </w:r>
      <w:r w:rsidRPr="00FE5559">
        <w:rPr>
          <w:rFonts w:ascii="Calibri" w:hAnsi="Calibri" w:cs="Calibri"/>
          <w:i/>
          <w:iCs/>
        </w:rPr>
        <w:t xml:space="preserve">discourses </w:t>
      </w:r>
      <w:r w:rsidRPr="00FE5559">
        <w:rPr>
          <w:rFonts w:ascii="Calibri" w:hAnsi="Calibri" w:cs="Calibri"/>
        </w:rPr>
        <w:t>(p.61)—characteristic ways of understanding and reason about the social world, social identities, and social relations (p.1)</w:t>
      </w:r>
      <w:bookmarkEnd w:id="2"/>
    </w:p>
    <w:p w:rsidR="009D37F7" w:rsidRPr="00FE5559" w:rsidRDefault="009D37F7" w:rsidP="00482B60">
      <w:pPr>
        <w:numPr>
          <w:ilvl w:val="0"/>
          <w:numId w:val="12"/>
        </w:numPr>
        <w:spacing w:line="360" w:lineRule="auto"/>
        <w:contextualSpacing/>
        <w:rPr>
          <w:rFonts w:ascii="Calibri" w:hAnsi="Calibri" w:cs="Calibri"/>
        </w:rPr>
      </w:pPr>
      <w:r w:rsidRPr="00FE5559">
        <w:rPr>
          <w:rFonts w:ascii="Calibri" w:hAnsi="Calibri" w:cs="Calibri"/>
        </w:rPr>
        <w:t>That discourses understood as worldviews are organizing to social reality: to how or whether people find actions towards issues to be meaningful; and to whom they consider being responsible and capable of acting on issues. (pp. 5-6)</w:t>
      </w:r>
    </w:p>
    <w:p w:rsidR="008B52BE" w:rsidRPr="008B52BE" w:rsidRDefault="009D37F7" w:rsidP="008B52BE">
      <w:pPr>
        <w:numPr>
          <w:ilvl w:val="0"/>
          <w:numId w:val="12"/>
        </w:numPr>
        <w:spacing w:line="360" w:lineRule="auto"/>
        <w:contextualSpacing/>
        <w:rPr>
          <w:rFonts w:ascii="Calibri" w:hAnsi="Calibri" w:cs="Calibri"/>
        </w:rPr>
      </w:pPr>
      <w:r w:rsidRPr="00FE5559">
        <w:rPr>
          <w:rFonts w:ascii="Calibri" w:hAnsi="Calibri" w:cs="Calibri"/>
        </w:rPr>
        <w:t xml:space="preserve">That </w:t>
      </w:r>
      <w:r w:rsidR="006C42E5">
        <w:rPr>
          <w:rFonts w:ascii="Calibri" w:hAnsi="Calibri" w:cs="Calibri"/>
        </w:rPr>
        <w:t>people’s</w:t>
      </w:r>
      <w:r w:rsidRPr="00FE5559">
        <w:rPr>
          <w:rFonts w:ascii="Calibri" w:hAnsi="Calibri" w:cs="Calibri"/>
        </w:rPr>
        <w:t xml:space="preserve"> critical discourse is understood as a form of social and discursive action, </w:t>
      </w:r>
      <w:r w:rsidR="006C42E5">
        <w:rPr>
          <w:rFonts w:ascii="Calibri" w:hAnsi="Calibri" w:cs="Calibri"/>
        </w:rPr>
        <w:t>‘</w:t>
      </w:r>
      <w:r w:rsidRPr="00FE5559">
        <w:rPr>
          <w:rFonts w:ascii="Calibri" w:hAnsi="Calibri" w:cs="Calibri"/>
        </w:rPr>
        <w:t>speech acts,</w:t>
      </w:r>
      <w:r w:rsidR="006C42E5">
        <w:rPr>
          <w:rFonts w:ascii="Calibri" w:hAnsi="Calibri" w:cs="Calibri"/>
        </w:rPr>
        <w:t>’</w:t>
      </w:r>
      <w:r w:rsidRPr="00FE5559">
        <w:rPr>
          <w:rFonts w:ascii="Calibri" w:hAnsi="Calibri" w:cs="Calibri"/>
        </w:rPr>
        <w:t xml:space="preserve"> that influence </w:t>
      </w:r>
      <w:r w:rsidR="006C42E5">
        <w:rPr>
          <w:rFonts w:ascii="Calibri" w:hAnsi="Calibri" w:cs="Calibri"/>
        </w:rPr>
        <w:t>others’</w:t>
      </w:r>
      <w:r w:rsidRPr="00FE5559">
        <w:rPr>
          <w:rFonts w:ascii="Calibri" w:hAnsi="Calibri" w:cs="Calibri"/>
        </w:rPr>
        <w:t xml:space="preserve"> views and actions and contribute to the establishment of socially organizing discourses (p.11)</w:t>
      </w:r>
    </w:p>
    <w:p w:rsidR="009D37F7" w:rsidRPr="00FE5559" w:rsidRDefault="009D37F7" w:rsidP="008B52BE">
      <w:pPr>
        <w:spacing w:line="360" w:lineRule="auto"/>
        <w:ind w:firstLine="360"/>
        <w:contextualSpacing/>
        <w:rPr>
          <w:rFonts w:ascii="Calibri" w:hAnsi="Calibri" w:cs="Calibri"/>
        </w:rPr>
      </w:pPr>
      <w:r w:rsidRPr="00FE5559">
        <w:rPr>
          <w:rFonts w:ascii="Calibri" w:hAnsi="Calibri" w:cs="Calibri"/>
        </w:rPr>
        <w:t xml:space="preserve">Informed by these tenets and Gutstein and </w:t>
      </w:r>
      <w:r w:rsidR="006C42E5">
        <w:rPr>
          <w:rFonts w:ascii="Calibri" w:hAnsi="Calibri" w:cs="Calibri"/>
        </w:rPr>
        <w:t>Freire’s</w:t>
      </w:r>
      <w:r w:rsidRPr="00FE5559">
        <w:rPr>
          <w:rFonts w:ascii="Calibri" w:hAnsi="Calibri" w:cs="Calibri"/>
        </w:rPr>
        <w:t xml:space="preserve"> descriptions of reading and writing, I suggest that a group of </w:t>
      </w:r>
      <w:r w:rsidR="006C42E5">
        <w:rPr>
          <w:rFonts w:ascii="Calibri" w:hAnsi="Calibri" w:cs="Calibri"/>
        </w:rPr>
        <w:t>interlocutors’</w:t>
      </w:r>
      <w:r w:rsidRPr="00FE5559">
        <w:rPr>
          <w:rFonts w:ascii="Calibri" w:hAnsi="Calibri" w:cs="Calibri"/>
        </w:rPr>
        <w:t xml:space="preserve"> critical mathematical deliberations can be explained as a critical discursive practice where </w:t>
      </w:r>
      <w:r w:rsidR="006C42E5">
        <w:rPr>
          <w:rFonts w:ascii="Calibri" w:hAnsi="Calibri" w:cs="Calibri"/>
        </w:rPr>
        <w:t>interlocutors’</w:t>
      </w:r>
      <w:r w:rsidRPr="00FE5559">
        <w:rPr>
          <w:rFonts w:ascii="Calibri" w:hAnsi="Calibri" w:cs="Calibri"/>
        </w:rPr>
        <w:t xml:space="preserve"> readings and writings develop as a dialectic between three discourses. </w:t>
      </w:r>
      <w:r w:rsidRPr="00FE5559">
        <w:rPr>
          <w:rFonts w:ascii="Calibri" w:hAnsi="Calibri" w:cs="Calibri"/>
        </w:rPr>
        <w:lastRenderedPageBreak/>
        <w:t xml:space="preserve">Building on Gutstein and </w:t>
      </w:r>
      <w:r w:rsidR="006C42E5">
        <w:rPr>
          <w:rFonts w:ascii="Calibri" w:hAnsi="Calibri" w:cs="Calibri"/>
        </w:rPr>
        <w:t>Freire’s</w:t>
      </w:r>
      <w:r w:rsidRPr="00FE5559">
        <w:rPr>
          <w:rFonts w:ascii="Calibri" w:hAnsi="Calibri" w:cs="Calibri"/>
        </w:rPr>
        <w:t xml:space="preserve"> conceptions, I suggest that </w:t>
      </w:r>
      <w:r w:rsidR="006C42E5">
        <w:rPr>
          <w:rFonts w:ascii="Calibri" w:hAnsi="Calibri" w:cs="Calibri"/>
        </w:rPr>
        <w:t>interlocutors’</w:t>
      </w:r>
      <w:r w:rsidRPr="00FE5559">
        <w:rPr>
          <w:rFonts w:ascii="Calibri" w:hAnsi="Calibri" w:cs="Calibri"/>
        </w:rPr>
        <w:t xml:space="preserve"> conversational and cognitive readings of the mathematical word and of the world build on the </w:t>
      </w:r>
      <w:r w:rsidR="006C42E5">
        <w:rPr>
          <w:rFonts w:ascii="Calibri" w:hAnsi="Calibri" w:cs="Calibri"/>
        </w:rPr>
        <w:t>interlocutors’</w:t>
      </w:r>
      <w:r w:rsidRPr="00FE5559">
        <w:rPr>
          <w:rFonts w:ascii="Calibri" w:hAnsi="Calibri" w:cs="Calibri"/>
        </w:rPr>
        <w:t xml:space="preserve"> understandings of mathematics and socio-political issues—</w:t>
      </w:r>
      <w:r w:rsidRPr="00FE5559">
        <w:rPr>
          <w:rFonts w:ascii="Calibri" w:hAnsi="Calibri" w:cs="Calibri"/>
          <w:i/>
          <w:iCs/>
        </w:rPr>
        <w:t>their personal discourse—</w:t>
      </w:r>
      <w:r w:rsidRPr="00FE5559">
        <w:rPr>
          <w:rFonts w:ascii="Calibri" w:hAnsi="Calibri" w:cs="Calibri"/>
        </w:rPr>
        <w:t>and</w:t>
      </w:r>
      <w:r w:rsidRPr="00FE5559">
        <w:rPr>
          <w:rFonts w:ascii="Calibri" w:hAnsi="Calibri" w:cs="Calibri"/>
          <w:i/>
          <w:iCs/>
        </w:rPr>
        <w:t xml:space="preserve"> </w:t>
      </w:r>
      <w:r w:rsidRPr="00FE5559">
        <w:rPr>
          <w:rFonts w:ascii="Calibri" w:hAnsi="Calibri" w:cs="Calibri"/>
        </w:rPr>
        <w:t>on the social and mathematical meanings of the text(s) they are discussing—</w:t>
      </w:r>
      <w:r w:rsidRPr="00FE5559">
        <w:rPr>
          <w:rFonts w:ascii="Calibri" w:hAnsi="Calibri" w:cs="Calibri"/>
          <w:i/>
          <w:iCs/>
        </w:rPr>
        <w:t>the textual discourse</w:t>
      </w:r>
      <w:r w:rsidRPr="00FE5559">
        <w:rPr>
          <w:rFonts w:ascii="Calibri" w:hAnsi="Calibri" w:cs="Calibri"/>
        </w:rPr>
        <w:t xml:space="preserve">. Informed by the second tenet and extending Gutstein and </w:t>
      </w:r>
      <w:r w:rsidR="006C42E5">
        <w:rPr>
          <w:rFonts w:ascii="Calibri" w:hAnsi="Calibri" w:cs="Calibri"/>
        </w:rPr>
        <w:t>Freire’s</w:t>
      </w:r>
      <w:r w:rsidRPr="00FE5559">
        <w:rPr>
          <w:rFonts w:ascii="Calibri" w:hAnsi="Calibri" w:cs="Calibri"/>
        </w:rPr>
        <w:t xml:space="preserve"> conceptualizations to a critical discursive practice of deliberation, I furthermore suggest that an </w:t>
      </w:r>
      <w:r w:rsidR="006C42E5">
        <w:rPr>
          <w:rFonts w:ascii="Calibri" w:hAnsi="Calibri" w:cs="Calibri"/>
        </w:rPr>
        <w:t>interlocutor’s</w:t>
      </w:r>
      <w:r w:rsidRPr="00FE5559">
        <w:rPr>
          <w:rFonts w:ascii="Calibri" w:hAnsi="Calibri" w:cs="Calibri"/>
        </w:rPr>
        <w:t xml:space="preserve"> cognitive and conversational readings also build on </w:t>
      </w:r>
      <w:r w:rsidRPr="00FE5559">
        <w:rPr>
          <w:rFonts w:ascii="Calibri" w:hAnsi="Calibri" w:cs="Calibri"/>
          <w:i/>
          <w:iCs/>
        </w:rPr>
        <w:t xml:space="preserve">other </w:t>
      </w:r>
      <w:r w:rsidR="006C42E5">
        <w:rPr>
          <w:rFonts w:ascii="Calibri" w:hAnsi="Calibri" w:cs="Calibri"/>
        </w:rPr>
        <w:t>interlocutor’s</w:t>
      </w:r>
      <w:r w:rsidRPr="00FE5559">
        <w:rPr>
          <w:rFonts w:ascii="Calibri" w:hAnsi="Calibri" w:cs="Calibri"/>
        </w:rPr>
        <w:t xml:space="preserve"> conversational readings of the mathematical word and the world during their discussion—</w:t>
      </w:r>
      <w:r w:rsidRPr="00FE5559">
        <w:rPr>
          <w:rFonts w:ascii="Calibri" w:hAnsi="Calibri" w:cs="Calibri"/>
          <w:i/>
          <w:iCs/>
        </w:rPr>
        <w:t>the</w:t>
      </w:r>
      <w:r w:rsidRPr="00FE5559">
        <w:rPr>
          <w:rFonts w:ascii="Calibri" w:hAnsi="Calibri" w:cs="Calibri"/>
        </w:rPr>
        <w:t xml:space="preserve"> </w:t>
      </w:r>
      <w:r w:rsidRPr="00FE5559">
        <w:rPr>
          <w:rFonts w:ascii="Calibri" w:hAnsi="Calibri" w:cs="Calibri"/>
          <w:i/>
          <w:iCs/>
        </w:rPr>
        <w:t>conversational discourse.</w:t>
      </w:r>
      <w:r w:rsidRPr="00FE5559">
        <w:rPr>
          <w:rFonts w:ascii="Calibri" w:hAnsi="Calibri" w:cs="Calibri"/>
        </w:rPr>
        <w:t xml:space="preserve"> </w:t>
      </w:r>
    </w:p>
    <w:p w:rsidR="009D37F7" w:rsidRPr="00FE5559" w:rsidRDefault="009D37F7" w:rsidP="00482B60">
      <w:pPr>
        <w:spacing w:line="360" w:lineRule="auto"/>
        <w:ind w:firstLine="720"/>
        <w:contextualSpacing/>
        <w:rPr>
          <w:rFonts w:ascii="Calibri" w:hAnsi="Calibri" w:cs="Calibri"/>
        </w:rPr>
      </w:pPr>
      <w:r w:rsidRPr="00FE5559">
        <w:rPr>
          <w:rFonts w:ascii="Calibri" w:hAnsi="Calibri" w:cs="Calibri"/>
        </w:rPr>
        <w:t xml:space="preserve">Informed by the second tenet, the </w:t>
      </w:r>
      <w:r w:rsidR="006C42E5">
        <w:rPr>
          <w:rFonts w:ascii="Calibri" w:hAnsi="Calibri" w:cs="Calibri"/>
        </w:rPr>
        <w:t>interlocutors’</w:t>
      </w:r>
      <w:r w:rsidRPr="00FE5559">
        <w:rPr>
          <w:rFonts w:ascii="Calibri" w:hAnsi="Calibri" w:cs="Calibri"/>
        </w:rPr>
        <w:t xml:space="preserve"> shared critical discursive practice of reading the world with mathematics is understood as establishing and maintaining discourses (shared</w:t>
      </w:r>
      <w:r w:rsidRPr="00AF4568">
        <w:rPr>
          <w:rStyle w:val="FootnoteReference"/>
        </w:rPr>
        <w:footnoteReference w:id="9"/>
      </w:r>
      <w:r w:rsidRPr="00FE5559">
        <w:rPr>
          <w:rFonts w:ascii="Calibri" w:hAnsi="Calibri" w:cs="Calibri"/>
        </w:rPr>
        <w:t xml:space="preserve"> meanings about mathematics and issues) through the </w:t>
      </w:r>
      <w:r w:rsidR="006C42E5">
        <w:rPr>
          <w:rFonts w:ascii="Calibri" w:hAnsi="Calibri" w:cs="Calibri"/>
        </w:rPr>
        <w:t>interlocutors’</w:t>
      </w:r>
      <w:r w:rsidRPr="00FE5559">
        <w:rPr>
          <w:rFonts w:ascii="Calibri" w:hAnsi="Calibri" w:cs="Calibri"/>
        </w:rPr>
        <w:t xml:space="preserve"> presentation and discussion of each </w:t>
      </w:r>
      <w:r w:rsidR="006C42E5">
        <w:rPr>
          <w:rFonts w:ascii="Calibri" w:hAnsi="Calibri" w:cs="Calibri"/>
        </w:rPr>
        <w:t>other’s</w:t>
      </w:r>
      <w:r w:rsidRPr="00FE5559">
        <w:rPr>
          <w:rFonts w:ascii="Calibri" w:hAnsi="Calibri" w:cs="Calibri"/>
        </w:rPr>
        <w:t xml:space="preserve"> conversational readings. Since meanings are historically and culturally grounded (tenet 1), critical discursive practices where interlocutors read the world with mathematics are understood as being connected to other discursive practices in society. Elaborating this point, interlocutors are understood as (re-)establishing and maintain discourses (tenet 2) via their conversational readings whereby they carry meaning from one (critical) discursive practice to another. Similarly, the texts that are read as part of a critical discursive practice are understood as being a bridge between multiple critical discursive practices. The texts are understood as being mediators for how </w:t>
      </w:r>
      <w:r w:rsidR="006C42E5">
        <w:rPr>
          <w:rFonts w:ascii="Calibri" w:hAnsi="Calibri" w:cs="Calibri"/>
        </w:rPr>
        <w:t>interlocutors’</w:t>
      </w:r>
      <w:r w:rsidRPr="00FE5559">
        <w:rPr>
          <w:rFonts w:ascii="Calibri" w:hAnsi="Calibri" w:cs="Calibri"/>
        </w:rPr>
        <w:t xml:space="preserve"> readings invoke preexisting meanings and ways of reasoning about texts and issues from discourses in other critical practices. The texts are furthermore understood as conveying meaning themselves.</w:t>
      </w:r>
    </w:p>
    <w:p w:rsidR="009D37F7" w:rsidRPr="00FE5559" w:rsidRDefault="009D37F7" w:rsidP="00482B60">
      <w:pPr>
        <w:spacing w:line="360" w:lineRule="auto"/>
        <w:ind w:firstLine="720"/>
        <w:contextualSpacing/>
        <w:rPr>
          <w:rFonts w:ascii="Calibri" w:hAnsi="Calibri" w:cs="Calibri"/>
        </w:rPr>
      </w:pPr>
      <w:r w:rsidRPr="00FE5559">
        <w:rPr>
          <w:rFonts w:ascii="Calibri" w:hAnsi="Calibri" w:cs="Calibri"/>
        </w:rPr>
        <w:t xml:space="preserve">Since </w:t>
      </w:r>
      <w:r w:rsidR="006C42E5">
        <w:rPr>
          <w:rFonts w:ascii="Calibri" w:hAnsi="Calibri" w:cs="Calibri"/>
        </w:rPr>
        <w:t>interlocutors’</w:t>
      </w:r>
      <w:r w:rsidRPr="00FE5559">
        <w:rPr>
          <w:rFonts w:ascii="Calibri" w:hAnsi="Calibri" w:cs="Calibri"/>
        </w:rPr>
        <w:t xml:space="preserve"> conversational readings of the world with mathematics are a form of critical sense-making, and critical discourse contributes to the establishment of socially organizing discourses (tenet 2 &amp; 3), conversational readings of the world with mathematics are also understood as being socially organizing and transformative acts (tenet 4). Conversational readings of the world with mathematics are, in other words, understood not only as making sense of the world but also as writing it. They are meaning-makings that add to the establishment of discourses as a result of the way they that readings inescapably</w:t>
      </w:r>
      <w:r w:rsidRPr="00AF4568">
        <w:rPr>
          <w:rStyle w:val="FootnoteReference"/>
        </w:rPr>
        <w:footnoteReference w:id="10"/>
      </w:r>
      <w:r w:rsidRPr="00FE5559">
        <w:rPr>
          <w:rFonts w:ascii="Calibri" w:hAnsi="Calibri" w:cs="Calibri"/>
        </w:rPr>
        <w:t xml:space="preserve"> frame issues. As part of critical mathematical discussions, conversational </w:t>
      </w:r>
      <w:r w:rsidRPr="00FE5559">
        <w:rPr>
          <w:rFonts w:ascii="Calibri" w:hAnsi="Calibri" w:cs="Calibri"/>
        </w:rPr>
        <w:lastRenderedPageBreak/>
        <w:t xml:space="preserve">readings of the world with mathematics are in the present framing, therefore, understood </w:t>
      </w:r>
      <w:r w:rsidR="006C42E5">
        <w:rPr>
          <w:rFonts w:ascii="Calibri" w:hAnsi="Calibri" w:cs="Calibri"/>
        </w:rPr>
        <w:t>‘</w:t>
      </w:r>
      <w:r w:rsidRPr="00FE5559">
        <w:rPr>
          <w:rFonts w:ascii="Calibri" w:hAnsi="Calibri" w:cs="Calibri"/>
        </w:rPr>
        <w:t>dualistically</w:t>
      </w:r>
      <w:r w:rsidR="006C42E5">
        <w:rPr>
          <w:rFonts w:ascii="Calibri" w:hAnsi="Calibri" w:cs="Calibri"/>
        </w:rPr>
        <w:t>’</w:t>
      </w:r>
      <w:r w:rsidRPr="00FE5559">
        <w:rPr>
          <w:rFonts w:ascii="Calibri" w:hAnsi="Calibri" w:cs="Calibri"/>
        </w:rPr>
        <w:t xml:space="preserve"> as also being </w:t>
      </w:r>
      <w:r w:rsidRPr="00FE5559">
        <w:rPr>
          <w:rFonts w:ascii="Calibri" w:hAnsi="Calibri" w:cs="Calibri"/>
          <w:i/>
          <w:iCs/>
        </w:rPr>
        <w:t>conversational</w:t>
      </w:r>
      <w:r w:rsidRPr="00FE5559">
        <w:rPr>
          <w:rFonts w:ascii="Calibri" w:hAnsi="Calibri" w:cs="Calibri"/>
        </w:rPr>
        <w:t xml:space="preserve"> </w:t>
      </w:r>
      <w:r w:rsidRPr="00FE5559">
        <w:rPr>
          <w:rFonts w:ascii="Calibri" w:hAnsi="Calibri" w:cs="Calibri"/>
          <w:i/>
          <w:iCs/>
        </w:rPr>
        <w:t>writings of the world with mathematics</w:t>
      </w:r>
      <w:r w:rsidRPr="00FE5559">
        <w:rPr>
          <w:rFonts w:ascii="Calibri" w:hAnsi="Calibri" w:cs="Calibri"/>
        </w:rPr>
        <w:t>.</w:t>
      </w:r>
    </w:p>
    <w:p w:rsidR="00482B60" w:rsidRPr="00FE5559" w:rsidRDefault="009D37F7" w:rsidP="0092302A">
      <w:pPr>
        <w:spacing w:line="360" w:lineRule="auto"/>
        <w:ind w:firstLine="720"/>
        <w:contextualSpacing/>
        <w:rPr>
          <w:rFonts w:ascii="Calibri" w:hAnsi="Calibri" w:cs="Calibri"/>
        </w:rPr>
      </w:pPr>
      <w:r w:rsidRPr="00FE5559">
        <w:rPr>
          <w:rFonts w:ascii="Calibri" w:hAnsi="Calibri" w:cs="Calibri"/>
        </w:rPr>
        <w:t xml:space="preserve">Concerning the connection between the individual and social practice of reading the world with mathematics, the individual </w:t>
      </w:r>
      <w:r w:rsidR="006C42E5">
        <w:rPr>
          <w:rFonts w:ascii="Calibri" w:hAnsi="Calibri" w:cs="Calibri"/>
        </w:rPr>
        <w:t>interlocutor’s</w:t>
      </w:r>
      <w:r w:rsidRPr="00FE5559">
        <w:rPr>
          <w:rFonts w:ascii="Calibri" w:hAnsi="Calibri" w:cs="Calibri"/>
        </w:rPr>
        <w:t xml:space="preserve"> cognitive readings of the world are understood as developing according to the outlined dialectics of </w:t>
      </w:r>
      <w:r w:rsidR="006C42E5">
        <w:rPr>
          <w:rFonts w:ascii="Calibri" w:hAnsi="Calibri" w:cs="Calibri"/>
        </w:rPr>
        <w:t>Gutstein’s</w:t>
      </w:r>
      <w:r w:rsidRPr="00FE5559">
        <w:rPr>
          <w:rFonts w:ascii="Calibri" w:hAnsi="Calibri" w:cs="Calibri"/>
        </w:rPr>
        <w:t xml:space="preserve"> illustration of RWWM. Extending</w:t>
      </w:r>
      <w:r w:rsidRPr="00AF4568">
        <w:rPr>
          <w:rStyle w:val="FootnoteReference"/>
        </w:rPr>
        <w:footnoteReference w:id="11"/>
      </w:r>
      <w:r w:rsidRPr="00FE5559">
        <w:rPr>
          <w:rFonts w:ascii="Calibri" w:hAnsi="Calibri" w:cs="Calibri"/>
        </w:rPr>
        <w:t xml:space="preserve"> those dialectics to the critical discursive practice of deliberation, an </w:t>
      </w:r>
      <w:r w:rsidR="006C42E5">
        <w:rPr>
          <w:rFonts w:ascii="Calibri" w:hAnsi="Calibri" w:cs="Calibri"/>
        </w:rPr>
        <w:t>interlocutor’s</w:t>
      </w:r>
      <w:r w:rsidRPr="00FE5559">
        <w:rPr>
          <w:rFonts w:ascii="Calibri" w:hAnsi="Calibri" w:cs="Calibri"/>
        </w:rPr>
        <w:t xml:space="preserve"> cognitive readings of the mathematical word and the world are understood both as drawing on the </w:t>
      </w:r>
      <w:r w:rsidR="006C42E5">
        <w:rPr>
          <w:rFonts w:ascii="Calibri" w:hAnsi="Calibri" w:cs="Calibri"/>
        </w:rPr>
        <w:t>interlocutor’s</w:t>
      </w:r>
      <w:r w:rsidRPr="00FE5559">
        <w:rPr>
          <w:rFonts w:ascii="Calibri" w:hAnsi="Calibri" w:cs="Calibri"/>
        </w:rPr>
        <w:t xml:space="preserve"> interpretations of the mathematical word and world and on other </w:t>
      </w:r>
      <w:r w:rsidR="006C42E5">
        <w:rPr>
          <w:rFonts w:ascii="Calibri" w:hAnsi="Calibri" w:cs="Calibri"/>
        </w:rPr>
        <w:t>interlocutors’</w:t>
      </w:r>
      <w:r w:rsidRPr="00FE5559">
        <w:rPr>
          <w:rFonts w:ascii="Calibri" w:hAnsi="Calibri" w:cs="Calibri"/>
        </w:rPr>
        <w:t xml:space="preserve"> conversational readings and writings of the world with mathematics (the conversational discourse). In this way, the </w:t>
      </w:r>
      <w:r w:rsidR="006C42E5">
        <w:rPr>
          <w:rFonts w:ascii="Calibri" w:hAnsi="Calibri" w:cs="Calibri"/>
        </w:rPr>
        <w:t>interlocutors’</w:t>
      </w:r>
      <w:r w:rsidRPr="00FE5559">
        <w:rPr>
          <w:rFonts w:ascii="Calibri" w:hAnsi="Calibri" w:cs="Calibri"/>
        </w:rPr>
        <w:t xml:space="preserve"> cognitive- and social-discursive processes of reading dialectically intertwine, as one or several </w:t>
      </w:r>
      <w:r w:rsidR="006C42E5">
        <w:rPr>
          <w:rFonts w:ascii="Calibri" w:hAnsi="Calibri" w:cs="Calibri"/>
        </w:rPr>
        <w:t>interlocutors’</w:t>
      </w:r>
      <w:r w:rsidRPr="00FE5559">
        <w:rPr>
          <w:rFonts w:ascii="Calibri" w:hAnsi="Calibri" w:cs="Calibri"/>
        </w:rPr>
        <w:t xml:space="preserve"> </w:t>
      </w:r>
      <w:r w:rsidRPr="00FE5559">
        <w:rPr>
          <w:rFonts w:ascii="Calibri" w:hAnsi="Calibri" w:cs="Calibri"/>
          <w:i/>
          <w:iCs/>
        </w:rPr>
        <w:t>conversational</w:t>
      </w:r>
      <w:r w:rsidRPr="00FE5559">
        <w:rPr>
          <w:rFonts w:ascii="Calibri" w:hAnsi="Calibri" w:cs="Calibri"/>
        </w:rPr>
        <w:t xml:space="preserve"> readings of the mathematical word/world become informative to another </w:t>
      </w:r>
      <w:r w:rsidR="006C42E5">
        <w:rPr>
          <w:rFonts w:ascii="Calibri" w:hAnsi="Calibri" w:cs="Calibri"/>
        </w:rPr>
        <w:t>interlocutor’s</w:t>
      </w:r>
      <w:r w:rsidRPr="00FE5559">
        <w:rPr>
          <w:rFonts w:ascii="Calibri" w:hAnsi="Calibri" w:cs="Calibri"/>
        </w:rPr>
        <w:t xml:space="preserve"> cognitive </w:t>
      </w:r>
      <w:r w:rsidRPr="00FE5559">
        <w:rPr>
          <w:rFonts w:ascii="Calibri" w:hAnsi="Calibri" w:cs="Calibri"/>
          <w:i/>
          <w:iCs/>
        </w:rPr>
        <w:t>and</w:t>
      </w:r>
      <w:r w:rsidRPr="00FE5559">
        <w:rPr>
          <w:rFonts w:ascii="Calibri" w:hAnsi="Calibri" w:cs="Calibri"/>
        </w:rPr>
        <w:t xml:space="preserve"> conversational readings and writings of the world with mathematics.</w:t>
      </w:r>
    </w:p>
    <w:p w:rsidR="00B8543A" w:rsidRPr="0029079A" w:rsidRDefault="00636F49" w:rsidP="008B52BE">
      <w:pPr>
        <w:spacing w:line="360" w:lineRule="auto"/>
        <w:ind w:firstLine="720"/>
      </w:pPr>
      <w:r>
        <w:fldChar w:fldCharType="begin"/>
      </w:r>
      <w:r w:rsidR="00300A63">
        <w:instrText xml:space="preserve"> REF _Ref62046798 \h </w:instrText>
      </w:r>
      <w:r>
        <w:fldChar w:fldCharType="separate"/>
      </w:r>
      <w:r w:rsidR="00CA628A" w:rsidRPr="008A75D9">
        <w:t xml:space="preserve">Figure </w:t>
      </w:r>
      <w:r w:rsidR="00CA628A">
        <w:rPr>
          <w:noProof/>
        </w:rPr>
        <w:t>2</w:t>
      </w:r>
      <w:r>
        <w:fldChar w:fldCharType="end"/>
      </w:r>
      <w:r w:rsidR="00300A63">
        <w:t xml:space="preserve"> </w:t>
      </w:r>
      <w:r w:rsidR="006C42E5">
        <w:t>‘</w:t>
      </w:r>
      <w:r w:rsidR="0092302A" w:rsidRPr="0029079A">
        <w:t>The critical deliberation model</w:t>
      </w:r>
      <w:r w:rsidR="006C42E5">
        <w:t>’</w:t>
      </w:r>
      <w:r w:rsidR="0092302A" w:rsidRPr="0029079A">
        <w:t xml:space="preserve"> Illustrates a moment of interlocutors A, B, and </w:t>
      </w:r>
      <w:r w:rsidR="006C42E5">
        <w:t>C’s</w:t>
      </w:r>
      <w:r w:rsidR="0092302A" w:rsidRPr="0029079A">
        <w:t xml:space="preserve"> critical discursive practice of reading and writing the world with mathematics. The illustration depicts the moment where interlocutor </w:t>
      </w:r>
      <w:r w:rsidR="006C42E5">
        <w:t>‘</w:t>
      </w:r>
      <w:r w:rsidR="0092302A" w:rsidRPr="0029079A">
        <w:t>A</w:t>
      </w:r>
      <w:r w:rsidR="006C42E5">
        <w:t>’</w:t>
      </w:r>
      <w:r w:rsidR="0092302A" w:rsidRPr="0029079A">
        <w:t xml:space="preserve"> makes a reading of the world with mathematics in a critical discursive practice shared with </w:t>
      </w:r>
      <w:r w:rsidR="006C42E5">
        <w:t>interlocutor’s</w:t>
      </w:r>
      <w:r w:rsidR="0092302A" w:rsidRPr="0029079A">
        <w:t xml:space="preserve"> </w:t>
      </w:r>
      <w:r w:rsidR="006C42E5">
        <w:t>‘</w:t>
      </w:r>
      <w:r w:rsidR="0092302A" w:rsidRPr="0029079A">
        <w:t>B</w:t>
      </w:r>
      <w:r w:rsidR="006C42E5">
        <w:t>’</w:t>
      </w:r>
      <w:r w:rsidR="0092302A" w:rsidRPr="0029079A">
        <w:t xml:space="preserve"> and </w:t>
      </w:r>
      <w:r w:rsidR="006C42E5">
        <w:t>‘</w:t>
      </w:r>
      <w:r w:rsidR="0092302A" w:rsidRPr="0029079A">
        <w:t>C.</w:t>
      </w:r>
      <w:r w:rsidR="006C42E5">
        <w:t>’</w:t>
      </w:r>
    </w:p>
    <w:p w:rsidR="00B8543A" w:rsidRPr="0029079A" w:rsidRDefault="00B8543A">
      <w:pPr>
        <w:widowControl/>
        <w:autoSpaceDE/>
        <w:autoSpaceDN/>
        <w:spacing w:after="160" w:line="259" w:lineRule="auto"/>
      </w:pPr>
      <w:r w:rsidRPr="0029079A">
        <w:br w:type="page"/>
      </w:r>
    </w:p>
    <w:p w:rsidR="005175F3" w:rsidRPr="0029079A" w:rsidRDefault="00636F49" w:rsidP="00DC6997">
      <w:pPr>
        <w:pStyle w:val="Caption"/>
      </w:pPr>
      <w:r w:rsidRPr="00636F49">
        <w:rPr>
          <w:noProof/>
        </w:rPr>
        <w:lastRenderedPageBreak/>
        <w:pict>
          <v:shape id="Text Box 17" o:spid="_x0000_s1027" type="#_x0000_t202" style="position:absolute;left:0;text-align:left;margin-left:54.6pt;margin-top:0;width:358.8pt;height:.05pt;z-index:25165824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" stroked="f">
            <v:textbox style="mso-fit-shape-to-text:t" inset="0,0,0,0">
              <w:txbxContent>
                <w:p w:rsidR="009508FA" w:rsidRPr="008A75D9" w:rsidRDefault="00C91C72" w:rsidP="00DC6997">
                  <w:pPr>
                    <w:pStyle w:val="Caption"/>
                  </w:pPr>
                  <w:bookmarkStart w:id="3" w:name="_Ref62046798"/>
                  <w:r w:rsidRPr="008A75D9">
                    <w:t xml:space="preserve">Figure </w:t>
                  </w:r>
                  <w:r w:rsidR="00636F49" w:rsidRPr="008A75D9">
                    <w:fldChar w:fldCharType="begin"/>
                  </w:r>
                  <w:r w:rsidR="00053CEE" w:rsidRPr="008A75D9">
                    <w:instrText xml:space="preserve"> SEQ Figure \* ARABIC </w:instrText>
                  </w:r>
                  <w:r w:rsidR="00636F49" w:rsidRPr="008A75D9">
                    <w:fldChar w:fldCharType="separate"/>
                  </w:r>
                  <w:r w:rsidR="00CA628A">
                    <w:rPr>
                      <w:noProof/>
                    </w:rPr>
                    <w:t>2</w:t>
                  </w:r>
                  <w:r w:rsidR="00636F49" w:rsidRPr="008A75D9">
                    <w:fldChar w:fldCharType="end"/>
                  </w:r>
                  <w:bookmarkEnd w:id="3"/>
                  <w:r w:rsidRPr="008A75D9">
                    <w:t xml:space="preserve"> </w:t>
                  </w:r>
                </w:p>
                <w:p w:rsidR="00C91C72" w:rsidRPr="008A75D9" w:rsidRDefault="00C91C72" w:rsidP="00DC6997">
                  <w:pPr>
                    <w:pStyle w:val="Caption"/>
                    <w:rPr>
                      <w:noProof/>
                    </w:rPr>
                  </w:pPr>
                  <w:r w:rsidRPr="008A75D9">
                    <w:t xml:space="preserve">The critical deliberation model </w:t>
                  </w:r>
                </w:p>
              </w:txbxContent>
            </v:textbox>
            <w10:wrap type="topAndBottom"/>
          </v:shape>
        </w:pict>
      </w:r>
      <w:r w:rsidR="00E1620E" w:rsidRPr="0029079A">
        <w:t xml:space="preserve">Note. </w:t>
      </w:r>
      <w:r w:rsidR="006C42E5">
        <w:t>A’s</w:t>
      </w:r>
      <w:r w:rsidR="00B8543A" w:rsidRPr="0029079A">
        <w:t xml:space="preserve"> reading and writing the world in a critical discursive practice with persons B and C. </w:t>
      </w:r>
      <w:r w:rsidR="006C42E5">
        <w:t>A’s</w:t>
      </w:r>
      <w:r w:rsidR="00B8543A" w:rsidRPr="0029079A">
        <w:t xml:space="preserve"> cognitive reading (outer bubble)</w:t>
      </w:r>
      <w:r w:rsidR="00CB4924">
        <w:t>,</w:t>
      </w:r>
      <w:r w:rsidR="00B8543A" w:rsidRPr="0029079A">
        <w:t xml:space="preserve"> and </w:t>
      </w:r>
      <w:r w:rsidR="006C42E5">
        <w:t>A’s</w:t>
      </w:r>
      <w:r w:rsidR="00B8543A" w:rsidRPr="0029079A">
        <w:t xml:space="preserve"> conversational reading/ writing of the world with mathematics (inner </w:t>
      </w:r>
      <w:r w:rsidR="007C3559" w:rsidRPr="0029079A">
        <w:t>bubble) are</w:t>
      </w:r>
      <w:r w:rsidR="00B8543A" w:rsidRPr="0029079A">
        <w:t xml:space="preserve"> both informed by parts of </w:t>
      </w:r>
      <w:r w:rsidR="006C42E5">
        <w:t>A’s</w:t>
      </w:r>
      <w:r w:rsidR="00B8543A" w:rsidRPr="0029079A">
        <w:t xml:space="preserve"> personal discourse, the textual discourse, and the conversational discourse. The conversational discourse consists of all the past conversational readings and writings of the interlocutors (dotted lines) </w:t>
      </w:r>
      <w:r w:rsidR="00D5128B">
        <w:rPr>
          <w:noProof/>
          <w:lang w:val="en-GB" w:eastAsia="en-GB"/>
        </w:rPr>
        <w:drawing>
          <wp:anchor distT="0" distB="0" distL="114300" distR="114300" simplePos="0" relativeHeight="251657216" behindDoc="0" locked="0" layoutInCell="1" allowOverlap="1">
            <wp:simplePos x="0" y="0"/>
            <wp:positionH relativeFrom="column">
              <wp:posOffset>570865</wp:posOffset>
            </wp:positionH>
            <wp:positionV relativeFrom="paragraph">
              <wp:posOffset>649605</wp:posOffset>
            </wp:positionV>
            <wp:extent cx="4802505" cy="4841875"/>
            <wp:effectExtent l="0" t="0" r="0" b="0"/>
            <wp:wrapTopAndBottom/>
            <wp:docPr id="34" name="Picture 18"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Diagram&#10;&#10;Description automatically generated"/>
                    <pic:cNvPicPr>
                      <a:picLocks/>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02505" cy="4841875"/>
                    </a:xfrm>
                    <a:prstGeom prst="rect">
                      <a:avLst/>
                    </a:prstGeom>
                    <a:noFill/>
                    <a:ln>
                      <a:noFill/>
                    </a:ln>
                  </pic:spPr>
                </pic:pic>
              </a:graphicData>
            </a:graphic>
          </wp:anchor>
        </w:drawing>
      </w:r>
    </w:p>
    <w:p w:rsidR="00F32D0E" w:rsidRPr="00FE5559" w:rsidRDefault="00F32D0E" w:rsidP="00F32D0E">
      <w:pPr>
        <w:spacing w:line="360" w:lineRule="auto"/>
        <w:ind w:firstLine="720"/>
        <w:contextualSpacing/>
        <w:rPr>
          <w:rFonts w:ascii="Calibri" w:hAnsi="Calibri" w:cs="Calibri"/>
        </w:rPr>
      </w:pPr>
      <w:r w:rsidRPr="00FE5559">
        <w:rPr>
          <w:rFonts w:ascii="Calibri" w:hAnsi="Calibri" w:cs="Calibri"/>
        </w:rPr>
        <w:t xml:space="preserve">The critical deliberation model </w:t>
      </w:r>
      <w:r w:rsidR="008B52BE">
        <w:rPr>
          <w:rFonts w:ascii="Calibri" w:hAnsi="Calibri" w:cs="Calibri"/>
        </w:rPr>
        <w:t>characterizes</w:t>
      </w:r>
      <w:r w:rsidRPr="00FE5559">
        <w:rPr>
          <w:rFonts w:ascii="Calibri" w:hAnsi="Calibri" w:cs="Calibri"/>
        </w:rPr>
        <w:t xml:space="preserve"> the dialectical relationship</w:t>
      </w:r>
      <w:r w:rsidR="00C034D9">
        <w:rPr>
          <w:rFonts w:ascii="Calibri" w:hAnsi="Calibri" w:cs="Calibri"/>
        </w:rPr>
        <w:t>s</w:t>
      </w:r>
      <w:r w:rsidRPr="00FE5559">
        <w:rPr>
          <w:rFonts w:ascii="Calibri" w:hAnsi="Calibri" w:cs="Calibri"/>
        </w:rPr>
        <w:t xml:space="preserve"> of </w:t>
      </w:r>
      <w:r w:rsidR="006C42E5">
        <w:rPr>
          <w:rFonts w:ascii="Calibri" w:hAnsi="Calibri" w:cs="Calibri"/>
        </w:rPr>
        <w:t>A’s</w:t>
      </w:r>
      <w:r w:rsidRPr="00FE5559">
        <w:rPr>
          <w:rFonts w:ascii="Calibri" w:hAnsi="Calibri" w:cs="Calibri"/>
        </w:rPr>
        <w:t xml:space="preserve"> cognitive and conversational processes of reading the world with mathematics in a critical discursive practice with others as a dialectical movement between three discourses. In </w:t>
      </w:r>
      <w:r w:rsidR="006C42E5">
        <w:rPr>
          <w:rFonts w:ascii="Calibri" w:hAnsi="Calibri" w:cs="Calibri"/>
        </w:rPr>
        <w:t>A’s</w:t>
      </w:r>
      <w:r w:rsidRPr="00FE5559">
        <w:rPr>
          <w:rFonts w:ascii="Calibri" w:hAnsi="Calibri" w:cs="Calibri"/>
        </w:rPr>
        <w:t xml:space="preserve"> cognitive and conversational processes of reading, A makes sense of the mathematical word and world based on </w:t>
      </w:r>
      <w:r w:rsidR="00CE112C" w:rsidRPr="00FE5559">
        <w:rPr>
          <w:rFonts w:ascii="Calibri" w:hAnsi="Calibri" w:cs="Calibri"/>
        </w:rPr>
        <w:t>back-and-forth</w:t>
      </w:r>
      <w:r w:rsidRPr="00FE5559">
        <w:rPr>
          <w:rFonts w:ascii="Calibri" w:hAnsi="Calibri" w:cs="Calibri"/>
        </w:rPr>
        <w:t xml:space="preserve"> sense-making of the text itself (the textual discourse), what others have said about the text and issue (conversational discourse), and what A knows and believes about the mathematical text and issue (personal discourse). Like in the account of </w:t>
      </w:r>
      <w:r w:rsidR="006C42E5">
        <w:rPr>
          <w:rFonts w:ascii="Calibri" w:hAnsi="Calibri" w:cs="Calibri"/>
        </w:rPr>
        <w:t>Gutstein’s</w:t>
      </w:r>
      <w:r w:rsidRPr="00FE5559">
        <w:rPr>
          <w:rFonts w:ascii="Calibri" w:hAnsi="Calibri" w:cs="Calibri"/>
        </w:rPr>
        <w:t xml:space="preserve"> illustration of the dialectics of RWWM, each </w:t>
      </w:r>
      <w:r w:rsidR="006C42E5">
        <w:rPr>
          <w:rFonts w:ascii="Calibri" w:hAnsi="Calibri" w:cs="Calibri"/>
        </w:rPr>
        <w:t>‘</w:t>
      </w:r>
      <w:r w:rsidRPr="00FE5559">
        <w:rPr>
          <w:rFonts w:ascii="Calibri" w:hAnsi="Calibri" w:cs="Calibri"/>
        </w:rPr>
        <w:t>movement</w:t>
      </w:r>
      <w:r w:rsidR="006C42E5">
        <w:rPr>
          <w:rFonts w:ascii="Calibri" w:hAnsi="Calibri" w:cs="Calibri"/>
        </w:rPr>
        <w:t>’</w:t>
      </w:r>
      <w:r w:rsidRPr="00FE5559">
        <w:rPr>
          <w:rFonts w:ascii="Calibri" w:hAnsi="Calibri" w:cs="Calibri"/>
        </w:rPr>
        <w:t xml:space="preserve"> between the three discourses equates to an arrow in </w:t>
      </w:r>
      <w:r w:rsidR="00636F49" w:rsidRPr="00FE5559">
        <w:rPr>
          <w:rFonts w:ascii="Calibri" w:hAnsi="Calibri" w:cs="Calibri"/>
        </w:rPr>
        <w:fldChar w:fldCharType="begin"/>
      </w:r>
      <w:r w:rsidRPr="00FE5559">
        <w:rPr>
          <w:rFonts w:ascii="Calibri" w:hAnsi="Calibri" w:cs="Calibri"/>
        </w:rPr>
        <w:instrText xml:space="preserve"> REF _Ref62046798 \h </w:instrText>
      </w:r>
      <w:r w:rsidR="00636F49" w:rsidRPr="00FE5559">
        <w:rPr>
          <w:rFonts w:ascii="Calibri" w:hAnsi="Calibri" w:cs="Calibri"/>
        </w:rPr>
      </w:r>
      <w:r w:rsidR="00636F49" w:rsidRPr="00FE5559">
        <w:rPr>
          <w:rFonts w:ascii="Calibri" w:hAnsi="Calibri" w:cs="Calibri"/>
        </w:rPr>
        <w:fldChar w:fldCharType="separate"/>
      </w:r>
      <w:r w:rsidR="00CA628A" w:rsidRPr="008A75D9">
        <w:t xml:space="preserve">Figure </w:t>
      </w:r>
      <w:r w:rsidR="00CA628A">
        <w:rPr>
          <w:noProof/>
        </w:rPr>
        <w:t>2</w:t>
      </w:r>
      <w:r w:rsidR="00636F49" w:rsidRPr="00FE5559">
        <w:rPr>
          <w:rFonts w:ascii="Calibri" w:hAnsi="Calibri" w:cs="Calibri"/>
        </w:rPr>
        <w:fldChar w:fldCharType="end"/>
      </w:r>
      <w:r w:rsidRPr="00FE5559">
        <w:rPr>
          <w:rFonts w:ascii="Calibri" w:hAnsi="Calibri" w:cs="Calibri"/>
        </w:rPr>
        <w:t xml:space="preserve"> and describes an </w:t>
      </w:r>
      <w:r w:rsidR="006C42E5">
        <w:rPr>
          <w:rFonts w:ascii="Calibri" w:hAnsi="Calibri" w:cs="Calibri"/>
        </w:rPr>
        <w:lastRenderedPageBreak/>
        <w:t>interlocutor’s</w:t>
      </w:r>
      <w:r w:rsidRPr="00FE5559">
        <w:rPr>
          <w:rFonts w:ascii="Calibri" w:hAnsi="Calibri" w:cs="Calibri"/>
        </w:rPr>
        <w:t xml:space="preserve"> contrasting and synthesis of mathematical and social meanings from either of the three discourses. Illustrating this point, as part of </w:t>
      </w:r>
      <w:r w:rsidR="006C42E5">
        <w:rPr>
          <w:rFonts w:ascii="Calibri" w:hAnsi="Calibri" w:cs="Calibri"/>
        </w:rPr>
        <w:t>A’s</w:t>
      </w:r>
      <w:r w:rsidRPr="00FE5559">
        <w:rPr>
          <w:rFonts w:ascii="Calibri" w:hAnsi="Calibri" w:cs="Calibri"/>
        </w:rPr>
        <w:t xml:space="preserve"> cognitive or conversational reading of the world with mathematics, </w:t>
      </w:r>
      <w:r w:rsidR="006C42E5">
        <w:rPr>
          <w:rFonts w:ascii="Calibri" w:hAnsi="Calibri" w:cs="Calibri"/>
        </w:rPr>
        <w:t>‘</w:t>
      </w:r>
      <w:r w:rsidRPr="00FE5559">
        <w:rPr>
          <w:rFonts w:ascii="Calibri" w:hAnsi="Calibri" w:cs="Calibri"/>
        </w:rPr>
        <w:t>A</w:t>
      </w:r>
      <w:r w:rsidR="006C42E5">
        <w:rPr>
          <w:rFonts w:ascii="Calibri" w:hAnsi="Calibri" w:cs="Calibri"/>
        </w:rPr>
        <w:t>’</w:t>
      </w:r>
      <w:r w:rsidRPr="00FE5559">
        <w:rPr>
          <w:rFonts w:ascii="Calibri" w:hAnsi="Calibri" w:cs="Calibri"/>
        </w:rPr>
        <w:t xml:space="preserve"> can contrast what other interlocutors have said about mathematics or an issue (the conversational discourse) with what they know or believe (Conversational discourse </w:t>
      </w:r>
      <w:r w:rsidRPr="00FE5559">
        <w:rPr>
          <w:rFonts w:ascii="Calibri" w:hAnsi="Calibri" w:cs="Calibri"/>
        </w:rPr>
        <w:sym w:font="Symbol" w:char="F0DB"/>
      </w:r>
      <w:r w:rsidRPr="00FE5559">
        <w:rPr>
          <w:rFonts w:ascii="Calibri" w:hAnsi="Calibri" w:cs="Calibri"/>
        </w:rPr>
        <w:t xml:space="preserve"> Personal discourse) or with mathematical or social meanings conveyed by the text (Conversational discourse </w:t>
      </w:r>
      <w:r w:rsidRPr="00FE5559">
        <w:rPr>
          <w:rFonts w:ascii="Calibri" w:hAnsi="Calibri" w:cs="Calibri"/>
        </w:rPr>
        <w:sym w:font="Symbol" w:char="F0DB"/>
      </w:r>
      <w:r w:rsidRPr="00FE5559">
        <w:rPr>
          <w:rFonts w:ascii="Calibri" w:hAnsi="Calibri" w:cs="Calibri"/>
        </w:rPr>
        <w:t xml:space="preserve"> Textual discourse). An </w:t>
      </w:r>
      <w:r w:rsidR="006C42E5">
        <w:rPr>
          <w:rFonts w:ascii="Calibri" w:hAnsi="Calibri" w:cs="Calibri"/>
        </w:rPr>
        <w:t>interlocutors’</w:t>
      </w:r>
      <w:r w:rsidRPr="00FE5559">
        <w:rPr>
          <w:rFonts w:ascii="Calibri" w:hAnsi="Calibri" w:cs="Calibri"/>
        </w:rPr>
        <w:t xml:space="preserve"> cognitive and conversational processes of reading the world with mathematics can correspond to one or many such movements. </w:t>
      </w:r>
    </w:p>
    <w:p w:rsidR="00F32D0E" w:rsidRPr="00FE5559" w:rsidRDefault="00F32D0E" w:rsidP="00F32D0E">
      <w:pPr>
        <w:spacing w:line="360" w:lineRule="auto"/>
        <w:ind w:firstLine="720"/>
        <w:contextualSpacing/>
        <w:rPr>
          <w:rFonts w:ascii="Calibri" w:hAnsi="Calibri" w:cs="Calibri"/>
        </w:rPr>
      </w:pPr>
      <w:r w:rsidRPr="00FE5559">
        <w:rPr>
          <w:rFonts w:ascii="Calibri" w:hAnsi="Calibri" w:cs="Calibri"/>
        </w:rPr>
        <w:t xml:space="preserve">Importantly, although the critical deliberation model depicts </w:t>
      </w:r>
      <w:r w:rsidR="006C42E5">
        <w:rPr>
          <w:rFonts w:ascii="Calibri" w:hAnsi="Calibri" w:cs="Calibri"/>
        </w:rPr>
        <w:t>A’s</w:t>
      </w:r>
      <w:r w:rsidRPr="00FE5559">
        <w:rPr>
          <w:rFonts w:ascii="Calibri" w:hAnsi="Calibri" w:cs="Calibri"/>
        </w:rPr>
        <w:t xml:space="preserve"> cognitive and conversational process of reading/writing the world with mathematics as </w:t>
      </w:r>
      <w:r w:rsidR="006C42E5">
        <w:rPr>
          <w:rFonts w:ascii="Calibri" w:hAnsi="Calibri" w:cs="Calibri"/>
        </w:rPr>
        <w:t>‘</w:t>
      </w:r>
      <w:r w:rsidRPr="00FE5559">
        <w:rPr>
          <w:rFonts w:ascii="Calibri" w:hAnsi="Calibri" w:cs="Calibri"/>
        </w:rPr>
        <w:t>overlapping</w:t>
      </w:r>
      <w:r w:rsidR="006C42E5">
        <w:rPr>
          <w:rFonts w:ascii="Calibri" w:hAnsi="Calibri" w:cs="Calibri"/>
        </w:rPr>
        <w:t>’</w:t>
      </w:r>
      <w:r w:rsidRPr="00FE5559">
        <w:rPr>
          <w:rFonts w:ascii="Calibri" w:hAnsi="Calibri" w:cs="Calibri"/>
        </w:rPr>
        <w:t xml:space="preserve"> and as being determined by the same dialectics between the three discourses, the model does not suggest that </w:t>
      </w:r>
      <w:r w:rsidR="006C42E5">
        <w:rPr>
          <w:rFonts w:ascii="Calibri" w:hAnsi="Calibri" w:cs="Calibri"/>
        </w:rPr>
        <w:t>A’s</w:t>
      </w:r>
      <w:r w:rsidRPr="00FE5559">
        <w:rPr>
          <w:rFonts w:ascii="Calibri" w:hAnsi="Calibri" w:cs="Calibri"/>
        </w:rPr>
        <w:t xml:space="preserve"> cognitive and conversational readings are identical. What people say is connected to what they think, but the two need not overlap, i.e., people can say one thing and mean (think) another or simply leave out aspects of their thought process.</w:t>
      </w:r>
      <w:r w:rsidRPr="00AF4568">
        <w:rPr>
          <w:rStyle w:val="FootnoteReference"/>
        </w:rPr>
        <w:footnoteReference w:id="12"/>
      </w:r>
    </w:p>
    <w:p w:rsidR="00F32D0E" w:rsidRPr="00FE5559" w:rsidRDefault="00F32D0E" w:rsidP="00F32D0E">
      <w:pPr>
        <w:spacing w:line="360" w:lineRule="auto"/>
        <w:ind w:firstLine="720"/>
        <w:contextualSpacing/>
        <w:rPr>
          <w:rFonts w:ascii="Calibri" w:hAnsi="Calibri" w:cs="Calibri"/>
        </w:rPr>
      </w:pPr>
      <w:r w:rsidRPr="00FE5559">
        <w:rPr>
          <w:rFonts w:ascii="Calibri" w:hAnsi="Calibri" w:cs="Calibri"/>
        </w:rPr>
        <w:t xml:space="preserve">The following section introduces the </w:t>
      </w:r>
      <w:r w:rsidR="006C42E5">
        <w:rPr>
          <w:rFonts w:ascii="Calibri" w:hAnsi="Calibri" w:cs="Calibri"/>
        </w:rPr>
        <w:t>article’s</w:t>
      </w:r>
      <w:r w:rsidRPr="00FE5559">
        <w:rPr>
          <w:rFonts w:ascii="Calibri" w:hAnsi="Calibri" w:cs="Calibri"/>
        </w:rPr>
        <w:t xml:space="preserve"> analytical basis and the choices that have been made in the operationalization of the analytical framework.</w:t>
      </w:r>
    </w:p>
    <w:p w:rsidR="00F32D0E" w:rsidRPr="008B52BE" w:rsidRDefault="00F32D0E" w:rsidP="008B52BE"/>
    <w:p w:rsidR="008153DF" w:rsidRPr="0029079A" w:rsidRDefault="00F32D0E" w:rsidP="002719CA">
      <w:pPr>
        <w:pStyle w:val="Heading1"/>
      </w:pPr>
      <w:r w:rsidRPr="0029079A">
        <w:t>Method</w:t>
      </w:r>
    </w:p>
    <w:p w:rsidR="0034052E" w:rsidRPr="00FE5559" w:rsidRDefault="002719CA" w:rsidP="0025028A">
      <w:pPr>
        <w:pStyle w:val="Heading2"/>
        <w:rPr>
          <w:lang w:bidi="en-US"/>
        </w:rPr>
      </w:pPr>
      <w:r w:rsidRPr="00FE5559">
        <w:rPr>
          <w:lang w:bidi="en-US"/>
        </w:rPr>
        <w:t>Research context and research subjects</w:t>
      </w:r>
    </w:p>
    <w:p w:rsidR="003665A0" w:rsidRPr="00FE5559" w:rsidRDefault="003665A0" w:rsidP="006B5F2A">
      <w:pPr>
        <w:spacing w:line="360" w:lineRule="auto"/>
        <w:ind w:firstLine="720"/>
        <w:contextualSpacing/>
        <w:rPr>
          <w:rFonts w:ascii="Calibri" w:hAnsi="Calibri" w:cs="Calibri"/>
        </w:rPr>
      </w:pPr>
      <w:r w:rsidRPr="00FE5559">
        <w:rPr>
          <w:rFonts w:ascii="Calibri" w:hAnsi="Calibri" w:cs="Calibri"/>
        </w:rPr>
        <w:t xml:space="preserve">The present </w:t>
      </w:r>
      <w:r w:rsidR="006C42E5">
        <w:rPr>
          <w:rFonts w:ascii="Calibri" w:hAnsi="Calibri" w:cs="Calibri"/>
        </w:rPr>
        <w:t>study’s</w:t>
      </w:r>
      <w:r w:rsidRPr="00FE5559">
        <w:rPr>
          <w:rFonts w:ascii="Calibri" w:hAnsi="Calibri" w:cs="Calibri"/>
        </w:rPr>
        <w:t xml:space="preserve"> analytical basis is a video recording and transcript of a 40 min long classroom conversation between eight student teachers (henceforth </w:t>
      </w:r>
      <w:r w:rsidR="006C42E5">
        <w:rPr>
          <w:rFonts w:ascii="Calibri" w:hAnsi="Calibri" w:cs="Calibri"/>
        </w:rPr>
        <w:t>‘</w:t>
      </w:r>
      <w:r w:rsidRPr="00FE5559">
        <w:rPr>
          <w:rFonts w:ascii="Calibri" w:hAnsi="Calibri" w:cs="Calibri"/>
        </w:rPr>
        <w:t>students</w:t>
      </w:r>
      <w:r w:rsidR="006C42E5">
        <w:rPr>
          <w:rFonts w:ascii="Calibri" w:hAnsi="Calibri" w:cs="Calibri"/>
        </w:rPr>
        <w:t>’</w:t>
      </w:r>
      <w:r w:rsidRPr="00FE5559">
        <w:rPr>
          <w:rFonts w:ascii="Calibri" w:hAnsi="Calibri" w:cs="Calibri"/>
        </w:rPr>
        <w:t xml:space="preserve">) and a lecturer in a </w:t>
      </w:r>
      <w:r w:rsidR="006C42E5">
        <w:rPr>
          <w:rFonts w:ascii="Calibri" w:hAnsi="Calibri" w:cs="Calibri"/>
        </w:rPr>
        <w:t>masters’</w:t>
      </w:r>
      <w:r w:rsidRPr="00FE5559">
        <w:rPr>
          <w:rFonts w:ascii="Calibri" w:hAnsi="Calibri" w:cs="Calibri"/>
        </w:rPr>
        <w:t xml:space="preserve"> seminar in a Norwegian teacher training program. In this conversation, the students explored and discussed a PowerPoint slide presenting model-prognoses of the historical and predicted change in global average temperature (</w:t>
      </w:r>
      <w:r w:rsidR="00636F49">
        <w:rPr>
          <w:rFonts w:ascii="Calibri" w:hAnsi="Calibri" w:cs="Calibri"/>
        </w:rPr>
        <w:fldChar w:fldCharType="begin"/>
      </w:r>
      <w:r w:rsidR="00EC26C6">
        <w:rPr>
          <w:rFonts w:ascii="Calibri" w:hAnsi="Calibri" w:cs="Calibri"/>
        </w:rPr>
        <w:instrText xml:space="preserve"> REF _Ref63329724 \h </w:instrText>
      </w:r>
      <w:r w:rsidR="00636F49">
        <w:rPr>
          <w:rFonts w:ascii="Calibri" w:hAnsi="Calibri" w:cs="Calibri"/>
        </w:rPr>
      </w:r>
      <w:r w:rsidR="00636F49">
        <w:rPr>
          <w:rFonts w:ascii="Calibri" w:hAnsi="Calibri" w:cs="Calibri"/>
        </w:rPr>
        <w:fldChar w:fldCharType="separate"/>
      </w:r>
      <w:r w:rsidR="00CA628A" w:rsidRPr="0029079A">
        <w:t xml:space="preserve">Figure </w:t>
      </w:r>
      <w:r w:rsidR="00CA628A">
        <w:rPr>
          <w:noProof/>
        </w:rPr>
        <w:t>3</w:t>
      </w:r>
      <w:r w:rsidR="00636F49">
        <w:rPr>
          <w:rFonts w:ascii="Calibri" w:hAnsi="Calibri" w:cs="Calibri"/>
        </w:rPr>
        <w:fldChar w:fldCharType="end"/>
      </w:r>
      <w:r w:rsidRPr="00FE5559">
        <w:rPr>
          <w:rFonts w:ascii="Calibri" w:hAnsi="Calibri" w:cs="Calibri"/>
        </w:rPr>
        <w:t xml:space="preserve">)  taken from a report by the Intergovernmental Panel on Climate Change </w:t>
      </w:r>
      <w:r w:rsidRPr="00FE5559">
        <w:rPr>
          <w:rFonts w:ascii="Calibri" w:hAnsi="Calibri" w:cs="Calibri"/>
          <w:noProof/>
        </w:rPr>
        <w:t>(IPCC 2013, 2013)</w:t>
      </w:r>
      <w:r w:rsidRPr="00FE5559">
        <w:rPr>
          <w:rFonts w:ascii="Calibri" w:hAnsi="Calibri" w:cs="Calibri"/>
        </w:rPr>
        <w:t xml:space="preserve">. The students were seated in a classical classroom arrangement in rows of desks facing the lecturer who was standing next to the PowerPoint slide. The conversation took place without the students receiving any pre-introduction to climate science or discussions of climate change and was part of an introduction to critical pedagogy in mathematics education. The lecturer had two critical pedagogical aims for the conversation. One, to introduce the students to mathematical models that inform </w:t>
      </w:r>
      <w:r w:rsidR="00E8504F">
        <w:rPr>
          <w:rFonts w:ascii="Calibri" w:hAnsi="Calibri" w:cs="Calibri"/>
        </w:rPr>
        <w:t>decision-making</w:t>
      </w:r>
      <w:r w:rsidRPr="00FE5559">
        <w:rPr>
          <w:rFonts w:ascii="Calibri" w:hAnsi="Calibri" w:cs="Calibri"/>
        </w:rPr>
        <w:t xml:space="preserve"> related to socio-political issues. Two, that the students would gain first-hand experiences of what critically reflecting with and about mathematics could mean in a mathematics </w:t>
      </w:r>
      <w:r w:rsidRPr="00FE5559">
        <w:rPr>
          <w:rFonts w:ascii="Calibri" w:hAnsi="Calibri" w:cs="Calibri"/>
        </w:rPr>
        <w:lastRenderedPageBreak/>
        <w:t xml:space="preserve">educational context. Specifically, it was an aim that the students would gain experience in reflecting critically about how models informing decision-making processes are formatting </w:t>
      </w:r>
      <w:r w:rsidRPr="00FE5559">
        <w:rPr>
          <w:rFonts w:ascii="Calibri" w:hAnsi="Calibri" w:cs="Calibri"/>
          <w:noProof/>
        </w:rPr>
        <w:t>(Skovsmose, 1992)</w:t>
      </w:r>
      <w:r w:rsidRPr="00FE5559">
        <w:rPr>
          <w:rFonts w:ascii="Calibri" w:hAnsi="Calibri" w:cs="Calibri"/>
        </w:rPr>
        <w:t xml:space="preserve"> to the way issues are understood and managed. The lecturer sought to facilitate her aims by asking open questions, giving students room to speak, avoiding corrections, and paraphrasing </w:t>
      </w:r>
      <w:r w:rsidR="006C42E5">
        <w:rPr>
          <w:rFonts w:ascii="Calibri" w:hAnsi="Calibri" w:cs="Calibri"/>
        </w:rPr>
        <w:t>students’</w:t>
      </w:r>
      <w:r w:rsidRPr="00FE5559">
        <w:rPr>
          <w:rFonts w:ascii="Calibri" w:hAnsi="Calibri" w:cs="Calibri"/>
        </w:rPr>
        <w:t xml:space="preserve"> utterances. The </w:t>
      </w:r>
      <w:r w:rsidR="00E26949">
        <w:rPr>
          <w:rFonts w:ascii="Calibri" w:hAnsi="Calibri" w:cs="Calibri"/>
        </w:rPr>
        <w:t xml:space="preserve">conversation between the </w:t>
      </w:r>
      <w:r w:rsidR="006C42E5">
        <w:rPr>
          <w:rFonts w:ascii="Calibri" w:hAnsi="Calibri" w:cs="Calibri"/>
        </w:rPr>
        <w:t>students</w:t>
      </w:r>
      <w:r w:rsidRPr="00FE5559">
        <w:rPr>
          <w:rFonts w:ascii="Calibri" w:hAnsi="Calibri" w:cs="Calibri"/>
        </w:rPr>
        <w:t xml:space="preserve"> and</w:t>
      </w:r>
      <w:r w:rsidR="002B1AD2">
        <w:rPr>
          <w:rFonts w:ascii="Calibri" w:hAnsi="Calibri" w:cs="Calibri"/>
        </w:rPr>
        <w:t xml:space="preserve"> the</w:t>
      </w:r>
      <w:r w:rsidRPr="00FE5559">
        <w:rPr>
          <w:rFonts w:ascii="Calibri" w:hAnsi="Calibri" w:cs="Calibri"/>
        </w:rPr>
        <w:t xml:space="preserve"> </w:t>
      </w:r>
      <w:r w:rsidR="006C42E5">
        <w:rPr>
          <w:rFonts w:ascii="Calibri" w:hAnsi="Calibri" w:cs="Calibri"/>
        </w:rPr>
        <w:t>lecturer</w:t>
      </w:r>
      <w:r w:rsidRPr="00FE5559">
        <w:rPr>
          <w:rFonts w:ascii="Calibri" w:hAnsi="Calibri" w:cs="Calibri"/>
        </w:rPr>
        <w:t xml:space="preserve"> was </w:t>
      </w:r>
      <w:r w:rsidR="006C42E5">
        <w:rPr>
          <w:rFonts w:ascii="Calibri" w:hAnsi="Calibri" w:cs="Calibri"/>
        </w:rPr>
        <w:t>’low</w:t>
      </w:r>
      <w:r w:rsidRPr="00FE5559">
        <w:rPr>
          <w:rFonts w:ascii="Calibri" w:hAnsi="Calibri" w:cs="Calibri"/>
        </w:rPr>
        <w:t xml:space="preserve"> stakes,</w:t>
      </w:r>
      <w:r w:rsidR="006C42E5">
        <w:rPr>
          <w:rFonts w:ascii="Calibri" w:hAnsi="Calibri" w:cs="Calibri"/>
        </w:rPr>
        <w:t>’</w:t>
      </w:r>
      <w:r w:rsidRPr="00FE5559">
        <w:rPr>
          <w:rFonts w:ascii="Calibri" w:hAnsi="Calibri" w:cs="Calibri"/>
        </w:rPr>
        <w:t xml:space="preserve"> meaning that the students knew in advance of the conversation that their participation (or lack thereof) or any socio-political views they might express would not be influential to their course evaluation. </w:t>
      </w:r>
    </w:p>
    <w:p w:rsidR="009B5A13" w:rsidRPr="0029079A" w:rsidRDefault="009B5A13" w:rsidP="009B5A13"/>
    <w:p w:rsidR="008B7502" w:rsidRPr="0029079A" w:rsidRDefault="008B7502" w:rsidP="00DC6997">
      <w:pPr>
        <w:pStyle w:val="Caption"/>
      </w:pPr>
      <w:bookmarkStart w:id="4" w:name="_Ref63329724"/>
      <w:r w:rsidRPr="0029079A">
        <w:t xml:space="preserve">Figure </w:t>
      </w:r>
      <w:r w:rsidR="00636F49" w:rsidRPr="0029079A">
        <w:fldChar w:fldCharType="begin"/>
      </w:r>
      <w:r w:rsidRPr="0029079A">
        <w:instrText xml:space="preserve"> SEQ Figure \* ARABIC </w:instrText>
      </w:r>
      <w:r w:rsidR="00636F49" w:rsidRPr="0029079A">
        <w:fldChar w:fldCharType="separate"/>
      </w:r>
      <w:r w:rsidR="00CA628A">
        <w:rPr>
          <w:noProof/>
        </w:rPr>
        <w:t>3</w:t>
      </w:r>
      <w:r w:rsidR="00636F49" w:rsidRPr="0029079A">
        <w:fldChar w:fldCharType="end"/>
      </w:r>
      <w:bookmarkEnd w:id="4"/>
      <w:r w:rsidRPr="0029079A">
        <w:t xml:space="preserve"> </w:t>
      </w:r>
    </w:p>
    <w:p w:rsidR="008B7502" w:rsidRPr="0029079A" w:rsidRDefault="0037277B" w:rsidP="00DC6997">
      <w:pPr>
        <w:pStyle w:val="Caption"/>
      </w:pPr>
      <w:r w:rsidRPr="0029079A">
        <w:t xml:space="preserve">ICCP </w:t>
      </w:r>
      <w:r w:rsidR="008B7502" w:rsidRPr="0029079A">
        <w:t>Time series of global annual mean</w:t>
      </w:r>
      <w:r w:rsidR="008B7502" w:rsidRPr="0029079A">
        <w:rPr>
          <w:noProof/>
        </w:rPr>
        <w:t xml:space="preserve"> surface air temperature</w:t>
      </w:r>
      <w:r w:rsidR="002349C2" w:rsidRPr="0029079A">
        <w:rPr>
          <w:noProof/>
        </w:rPr>
        <w:t xml:space="preserve"> anomalies (relative to 1986-2005)</w:t>
      </w:r>
      <w:r w:rsidRPr="0029079A">
        <w:rPr>
          <w:noProof/>
        </w:rPr>
        <w:t xml:space="preserve"> from CIMP5 concentration-driven experiments</w:t>
      </w:r>
    </w:p>
    <w:p w:rsidR="00D12292" w:rsidRPr="00FE5559" w:rsidRDefault="00D5128B" w:rsidP="00D12292">
      <w:pPr>
        <w:keepNext/>
        <w:spacing w:line="360" w:lineRule="auto"/>
        <w:jc w:val="center"/>
      </w:pPr>
      <w:r w:rsidRPr="00E1530B">
        <w:rPr>
          <w:noProof/>
          <w:lang w:val="en-GB" w:eastAsia="en-GB"/>
        </w:rPr>
        <w:drawing>
          <wp:inline distT="0" distB="0" distL="0" distR="0">
            <wp:extent cx="3898900" cy="2463800"/>
            <wp:effectExtent l="0" t="0" r="0" b="0"/>
            <wp:docPr id="1" name="Picture 19" descr="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Chart&#10;&#10;Description automatically generated"/>
                    <pic:cNvPicPr>
                      <a:picLocks/>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98900" cy="2463800"/>
                    </a:xfrm>
                    <a:prstGeom prst="rect">
                      <a:avLst/>
                    </a:prstGeom>
                    <a:noFill/>
                    <a:ln>
                      <a:noFill/>
                    </a:ln>
                  </pic:spPr>
                </pic:pic>
              </a:graphicData>
            </a:graphic>
          </wp:inline>
        </w:drawing>
      </w:r>
    </w:p>
    <w:p w:rsidR="00D12292" w:rsidRPr="00FE5559" w:rsidRDefault="0037277B" w:rsidP="009B5750">
      <w:pPr>
        <w:ind w:left="1440" w:right="4"/>
        <w:rPr>
          <w:color w:val="44546A"/>
          <w:sz w:val="18"/>
          <w:szCs w:val="18"/>
        </w:rPr>
      </w:pPr>
      <w:bookmarkStart w:id="5" w:name="_Ref55389654"/>
      <w:r w:rsidRPr="00FE5559">
        <w:rPr>
          <w:rFonts w:ascii="Calibri" w:hAnsi="Calibri" w:cs="Calibri"/>
          <w:i/>
          <w:iCs/>
          <w:color w:val="44546A"/>
          <w:sz w:val="18"/>
          <w:szCs w:val="18"/>
        </w:rPr>
        <w:t>N</w:t>
      </w:r>
      <w:r w:rsidR="004C3FD1" w:rsidRPr="00FE5559">
        <w:rPr>
          <w:rFonts w:ascii="Calibri" w:hAnsi="Calibri" w:cs="Calibri"/>
          <w:i/>
          <w:iCs/>
          <w:color w:val="44546A"/>
          <w:sz w:val="18"/>
          <w:szCs w:val="18"/>
        </w:rPr>
        <w:t>ote.</w:t>
      </w:r>
      <w:r w:rsidR="00D720B5" w:rsidRPr="00FE5559">
        <w:rPr>
          <w:rFonts w:ascii="Calibri" w:hAnsi="Calibri" w:cs="Calibri"/>
          <w:i/>
          <w:iCs/>
          <w:color w:val="44546A"/>
          <w:sz w:val="18"/>
          <w:szCs w:val="18"/>
        </w:rPr>
        <w:t xml:space="preserve"> The IPCC plot presents the historical and modeled development of the global average temperature as a function of different greenhouse gas emission rates (RCP:  representative concentration pathways). This development of the global average temperature is plotted relative to </w:t>
      </w:r>
      <w:r w:rsidR="006C42E5">
        <w:rPr>
          <w:rFonts w:ascii="Calibri" w:hAnsi="Calibri" w:cs="Calibri"/>
          <w:i/>
          <w:iCs/>
          <w:color w:val="44546A"/>
          <w:sz w:val="18"/>
          <w:szCs w:val="18"/>
        </w:rPr>
        <w:t>2005’s</w:t>
      </w:r>
      <w:r w:rsidR="00D720B5" w:rsidRPr="00FE5559">
        <w:rPr>
          <w:rFonts w:ascii="Calibri" w:hAnsi="Calibri" w:cs="Calibri"/>
          <w:i/>
          <w:iCs/>
          <w:color w:val="44546A"/>
          <w:sz w:val="18"/>
          <w:szCs w:val="18"/>
        </w:rPr>
        <w:t xml:space="preserve"> global average temperate (0 on the y-axis). Each emission scenario (the colored shading) marks the 90% confidence interval of the temperature prediction for a given emission rate (RCP-value). The colored numbers denote the number of models for each emission rate in a given segment of the prognoses, and the solid colored lines indicate the mean prediction for each RCP-value.</w:t>
      </w:r>
      <w:r w:rsidR="0036012C" w:rsidRPr="00FE5559">
        <w:rPr>
          <w:rFonts w:ascii="Calibri" w:hAnsi="Calibri" w:cs="Calibri"/>
          <w:i/>
          <w:iCs/>
          <w:color w:val="44546A"/>
          <w:sz w:val="18"/>
          <w:szCs w:val="18"/>
        </w:rPr>
        <w:t xml:space="preserve"> </w:t>
      </w:r>
      <w:r w:rsidR="0036012C" w:rsidRPr="00FE5559">
        <w:rPr>
          <w:rFonts w:ascii="Calibri" w:hAnsi="Calibri" w:cs="Calibri"/>
          <w:color w:val="44546A"/>
          <w:sz w:val="18"/>
          <w:szCs w:val="18"/>
        </w:rPr>
        <w:t>From</w:t>
      </w:r>
      <w:r w:rsidR="0036012C" w:rsidRPr="00FE5559">
        <w:rPr>
          <w:rFonts w:ascii="Calibri" w:hAnsi="Calibri" w:cs="Calibri"/>
          <w:i/>
          <w:iCs/>
          <w:color w:val="44546A"/>
          <w:sz w:val="18"/>
          <w:szCs w:val="18"/>
        </w:rPr>
        <w:t xml:space="preserve"> </w:t>
      </w:r>
      <w:r w:rsidR="0036012C" w:rsidRPr="00FE5559">
        <w:rPr>
          <w:rFonts w:ascii="Calibri" w:hAnsi="Calibri" w:cs="Calibri"/>
          <w:color w:val="44546A"/>
          <w:sz w:val="18"/>
          <w:szCs w:val="18"/>
        </w:rPr>
        <w:t xml:space="preserve">IPCC 2013. (2013). </w:t>
      </w:r>
      <w:r w:rsidR="0036012C" w:rsidRPr="00FE5559">
        <w:rPr>
          <w:rFonts w:ascii="Calibri" w:hAnsi="Calibri" w:cs="Calibri"/>
          <w:i/>
          <w:iCs/>
          <w:color w:val="44546A"/>
          <w:sz w:val="18"/>
          <w:szCs w:val="18"/>
        </w:rPr>
        <w:t>Climate Change 2013: The Physical Science Basis: Working Group I Contribution to the Fifth Assessment Report of the Intergovernmental Panel on Climate Change</w:t>
      </w:r>
      <w:r w:rsidR="0036012C" w:rsidRPr="00FE5559">
        <w:rPr>
          <w:rFonts w:ascii="Calibri" w:hAnsi="Calibri" w:cs="Calibri"/>
          <w:color w:val="44546A"/>
          <w:sz w:val="18"/>
          <w:szCs w:val="18"/>
        </w:rPr>
        <w:t xml:space="preserve"> (T. F. Stocker, D. Qin, G.-K. Plattner, M. Tignor, S. K. Allen, J. Boschung, … P. M. Midgley, Eds.). Cambridge University Press.</w:t>
      </w:r>
    </w:p>
    <w:p w:rsidR="00D12292" w:rsidRPr="00FE5559" w:rsidRDefault="00D12292" w:rsidP="00D12292">
      <w:pPr>
        <w:rPr>
          <w:i/>
          <w:iCs/>
          <w:color w:val="44546A"/>
          <w:sz w:val="18"/>
          <w:szCs w:val="18"/>
        </w:rPr>
      </w:pPr>
    </w:p>
    <w:bookmarkEnd w:id="5"/>
    <w:p w:rsidR="0034052E" w:rsidRPr="00FE5559" w:rsidRDefault="001A2E4D" w:rsidP="002D3334">
      <w:pPr>
        <w:pStyle w:val="Heading2"/>
      </w:pPr>
      <w:r w:rsidRPr="00FE5559">
        <w:t>Identifying conversational readings and writings and their dialectics based on the three discourses</w:t>
      </w:r>
    </w:p>
    <w:p w:rsidR="0017660C" w:rsidRPr="00FE5559" w:rsidRDefault="0017660C" w:rsidP="002D3334">
      <w:pPr>
        <w:spacing w:line="360" w:lineRule="auto"/>
        <w:ind w:firstLine="720"/>
        <w:contextualSpacing/>
        <w:rPr>
          <w:rFonts w:ascii="Calibri" w:hAnsi="Calibri" w:cs="Calibri"/>
        </w:rPr>
      </w:pPr>
      <w:r w:rsidRPr="00FE5559">
        <w:rPr>
          <w:rFonts w:ascii="Calibri" w:hAnsi="Calibri" w:cs="Calibri"/>
        </w:rPr>
        <w:t xml:space="preserve">Informed by the analytical framing, the following analysis tends to how the </w:t>
      </w:r>
      <w:r w:rsidR="006C42E5">
        <w:rPr>
          <w:rFonts w:ascii="Calibri" w:hAnsi="Calibri" w:cs="Calibri"/>
        </w:rPr>
        <w:t>students’</w:t>
      </w:r>
      <w:r w:rsidRPr="00FE5559">
        <w:rPr>
          <w:rFonts w:ascii="Calibri" w:hAnsi="Calibri" w:cs="Calibri"/>
        </w:rPr>
        <w:t xml:space="preserve"> utterances (talk-turns) make sense of the IPCC prognoses (the mathematical text) and global climate change (a socio-political issue) informed by their personal and shared meaning makings. The analysis tends to four aspects of the </w:t>
      </w:r>
      <w:r w:rsidR="006C42E5">
        <w:rPr>
          <w:rFonts w:ascii="Calibri" w:hAnsi="Calibri" w:cs="Calibri"/>
        </w:rPr>
        <w:t>students’</w:t>
      </w:r>
      <w:r w:rsidRPr="00FE5559">
        <w:rPr>
          <w:rFonts w:ascii="Calibri" w:hAnsi="Calibri" w:cs="Calibri"/>
        </w:rPr>
        <w:t xml:space="preserve"> discussion:</w:t>
      </w:r>
    </w:p>
    <w:p w:rsidR="0017660C" w:rsidRPr="00FE5559" w:rsidRDefault="0017660C" w:rsidP="002D3334">
      <w:pPr>
        <w:numPr>
          <w:ilvl w:val="0"/>
          <w:numId w:val="13"/>
        </w:numPr>
        <w:spacing w:line="360" w:lineRule="auto"/>
        <w:contextualSpacing/>
        <w:rPr>
          <w:rFonts w:ascii="Calibri" w:hAnsi="Calibri" w:cs="Calibri"/>
        </w:rPr>
      </w:pPr>
      <w:r w:rsidRPr="00FE5559">
        <w:rPr>
          <w:rFonts w:ascii="Calibri" w:hAnsi="Calibri" w:cs="Calibri"/>
        </w:rPr>
        <w:lastRenderedPageBreak/>
        <w:t>How/whether talk-turns convey readings of the mathematical word and/or world.</w:t>
      </w:r>
    </w:p>
    <w:p w:rsidR="0017660C" w:rsidRPr="00FE5559" w:rsidRDefault="0017660C" w:rsidP="002D3334">
      <w:pPr>
        <w:numPr>
          <w:ilvl w:val="0"/>
          <w:numId w:val="13"/>
        </w:numPr>
        <w:spacing w:line="360" w:lineRule="auto"/>
        <w:contextualSpacing/>
        <w:rPr>
          <w:rFonts w:ascii="Calibri" w:hAnsi="Calibri" w:cs="Calibri"/>
        </w:rPr>
      </w:pPr>
      <w:r w:rsidRPr="00FE5559">
        <w:rPr>
          <w:rFonts w:ascii="Calibri" w:hAnsi="Calibri" w:cs="Calibri"/>
        </w:rPr>
        <w:t>How/whether readings include direct or indirect references to the textual-, conversational-, and personal discourse.</w:t>
      </w:r>
    </w:p>
    <w:p w:rsidR="0017660C" w:rsidRPr="00FE5559" w:rsidRDefault="0017660C" w:rsidP="002D3334">
      <w:pPr>
        <w:numPr>
          <w:ilvl w:val="0"/>
          <w:numId w:val="13"/>
        </w:numPr>
        <w:spacing w:line="360" w:lineRule="auto"/>
        <w:contextualSpacing/>
        <w:rPr>
          <w:rFonts w:ascii="Calibri" w:hAnsi="Calibri" w:cs="Calibri"/>
        </w:rPr>
      </w:pPr>
      <w:r w:rsidRPr="00FE5559">
        <w:rPr>
          <w:rFonts w:ascii="Calibri" w:hAnsi="Calibri" w:cs="Calibri"/>
        </w:rPr>
        <w:t>How conversational readings of the world (with mathematics) can be understood as writing the world.</w:t>
      </w:r>
    </w:p>
    <w:p w:rsidR="00B56C15" w:rsidRPr="00FE5559" w:rsidRDefault="0017660C" w:rsidP="003403F6">
      <w:pPr>
        <w:numPr>
          <w:ilvl w:val="0"/>
          <w:numId w:val="13"/>
        </w:numPr>
        <w:spacing w:line="360" w:lineRule="auto"/>
        <w:contextualSpacing/>
        <w:rPr>
          <w:rFonts w:ascii="Calibri" w:hAnsi="Calibri" w:cs="Calibri"/>
        </w:rPr>
      </w:pPr>
      <w:r w:rsidRPr="00FE5559">
        <w:rPr>
          <w:rFonts w:ascii="Calibri" w:hAnsi="Calibri" w:cs="Calibri"/>
        </w:rPr>
        <w:t xml:space="preserve">How/whether a dialectics can be observed in/between the </w:t>
      </w:r>
      <w:r w:rsidR="006C42E5">
        <w:rPr>
          <w:rFonts w:ascii="Calibri" w:hAnsi="Calibri" w:cs="Calibri"/>
        </w:rPr>
        <w:t>interlocutor’s</w:t>
      </w:r>
      <w:r w:rsidRPr="00FE5559">
        <w:rPr>
          <w:rFonts w:ascii="Calibri" w:hAnsi="Calibri" w:cs="Calibri"/>
        </w:rPr>
        <w:t xml:space="preserve"> conversational readings and writings. </w:t>
      </w:r>
    </w:p>
    <w:p w:rsidR="0017660C" w:rsidRPr="00FE5559" w:rsidRDefault="0017660C" w:rsidP="00B56C15">
      <w:pPr>
        <w:spacing w:line="360" w:lineRule="auto"/>
        <w:ind w:firstLine="720"/>
        <w:contextualSpacing/>
        <w:rPr>
          <w:rFonts w:ascii="Calibri" w:hAnsi="Calibri" w:cs="Calibri"/>
        </w:rPr>
      </w:pPr>
      <w:r w:rsidRPr="00FE5559">
        <w:rPr>
          <w:rFonts w:ascii="Calibri" w:hAnsi="Calibri" w:cs="Calibri"/>
        </w:rPr>
        <w:t xml:space="preserve">Due to the close relationship between the four aspects, the analysis has in practice tended to the perspectives in parallel and overlapping process rather than in sequence. The analysis of the four aspects has been preceded by a common-sense analysis of what meaning and function each utterance of the </w:t>
      </w:r>
      <w:r w:rsidR="006C42E5">
        <w:rPr>
          <w:rFonts w:ascii="Calibri" w:hAnsi="Calibri" w:cs="Calibri"/>
        </w:rPr>
        <w:t>students’</w:t>
      </w:r>
      <w:r w:rsidRPr="00FE5559">
        <w:rPr>
          <w:rFonts w:ascii="Calibri" w:hAnsi="Calibri" w:cs="Calibri"/>
        </w:rPr>
        <w:t xml:space="preserve"> and </w:t>
      </w:r>
      <w:r w:rsidR="006C42E5">
        <w:rPr>
          <w:rFonts w:ascii="Calibri" w:hAnsi="Calibri" w:cs="Calibri"/>
        </w:rPr>
        <w:t>lecturer’s</w:t>
      </w:r>
      <w:r w:rsidRPr="00FE5559">
        <w:rPr>
          <w:rFonts w:ascii="Calibri" w:hAnsi="Calibri" w:cs="Calibri"/>
        </w:rPr>
        <w:t xml:space="preserve"> conversation play. That is, by reflections about the multiple possible meanings of each talk-turn; by investigations of whether and how each utterance relates to mathematics or issues of climate change; and by considerations about how each utterance contributes to and thematically shapes the conversation about the prognoses and climate change. The common-sense analysis and the analysis of the </w:t>
      </w:r>
      <w:r w:rsidR="006C42E5">
        <w:rPr>
          <w:rFonts w:ascii="Calibri" w:hAnsi="Calibri" w:cs="Calibri"/>
        </w:rPr>
        <w:t>students’</w:t>
      </w:r>
      <w:r w:rsidRPr="00FE5559">
        <w:rPr>
          <w:rFonts w:ascii="Calibri" w:hAnsi="Calibri" w:cs="Calibri"/>
        </w:rPr>
        <w:t xml:space="preserve"> critical discursive practice of reading and writing the world with mathematics are based on numerous rounds of viewing, reading, and informally coding the video-recording and transcript of the classroom conversation. This work has taken place in the qualitative data-analysis program MAXQDA where the video-recording and transcript were synchronized. </w:t>
      </w:r>
    </w:p>
    <w:p w:rsidR="0017660C" w:rsidRPr="00FE5559" w:rsidRDefault="0017660C" w:rsidP="00B56C15">
      <w:pPr>
        <w:spacing w:line="360" w:lineRule="auto"/>
        <w:ind w:firstLine="720"/>
        <w:contextualSpacing/>
        <w:rPr>
          <w:rFonts w:ascii="Calibri" w:hAnsi="Calibri" w:cs="Calibri"/>
        </w:rPr>
      </w:pPr>
      <w:r w:rsidRPr="00FE5559">
        <w:rPr>
          <w:rFonts w:ascii="Calibri" w:hAnsi="Calibri" w:cs="Calibri"/>
        </w:rPr>
        <w:t>The analysis of what/whether utterance in the conversation include readings has related to an interpretation of whether the talk-turn refers to or makes sense of:</w:t>
      </w:r>
    </w:p>
    <w:p w:rsidR="003403F6" w:rsidRPr="00FE5559" w:rsidRDefault="0017660C" w:rsidP="003403F6">
      <w:pPr>
        <w:pStyle w:val="ListParagraph"/>
        <w:numPr>
          <w:ilvl w:val="0"/>
          <w:numId w:val="16"/>
        </w:numPr>
        <w:spacing w:line="360" w:lineRule="auto"/>
        <w:rPr>
          <w:rFonts w:ascii="Calibri" w:hAnsi="Calibri" w:cs="Calibri"/>
        </w:rPr>
      </w:pPr>
      <w:r w:rsidRPr="00FE5559">
        <w:rPr>
          <w:rFonts w:ascii="Calibri" w:hAnsi="Calibri" w:cs="Calibri"/>
        </w:rPr>
        <w:t xml:space="preserve">Numbers, mathematical terms, or concepts—a reading of the mathematical word. </w:t>
      </w:r>
    </w:p>
    <w:p w:rsidR="003403F6" w:rsidRPr="00FE5559" w:rsidRDefault="0017660C" w:rsidP="003403F6">
      <w:pPr>
        <w:pStyle w:val="ListParagraph"/>
        <w:numPr>
          <w:ilvl w:val="0"/>
          <w:numId w:val="16"/>
        </w:numPr>
        <w:spacing w:line="360" w:lineRule="auto"/>
        <w:rPr>
          <w:rFonts w:ascii="Calibri" w:hAnsi="Calibri" w:cs="Calibri"/>
        </w:rPr>
      </w:pPr>
      <w:r w:rsidRPr="00FE5559">
        <w:rPr>
          <w:rFonts w:ascii="Calibri" w:hAnsi="Calibri" w:cs="Calibri"/>
        </w:rPr>
        <w:t>Socio-political aspects of a phenomenon— a reading of the world.</w:t>
      </w:r>
    </w:p>
    <w:p w:rsidR="003403F6" w:rsidRPr="00FE5559" w:rsidRDefault="0017660C" w:rsidP="003403F6">
      <w:pPr>
        <w:pStyle w:val="ListParagraph"/>
        <w:numPr>
          <w:ilvl w:val="0"/>
          <w:numId w:val="16"/>
        </w:numPr>
        <w:spacing w:line="360" w:lineRule="auto"/>
        <w:rPr>
          <w:rFonts w:ascii="Calibri" w:hAnsi="Calibri" w:cs="Calibri"/>
        </w:rPr>
      </w:pPr>
      <w:r w:rsidRPr="00FE5559">
        <w:rPr>
          <w:rFonts w:ascii="Calibri" w:hAnsi="Calibri" w:cs="Calibri"/>
        </w:rPr>
        <w:t>Mathematics or numbers in connection to a socio-political aspect of a phenomenon—a reading of the world with mathematics.</w:t>
      </w:r>
    </w:p>
    <w:p w:rsidR="00B56C15" w:rsidRPr="00FE5559" w:rsidRDefault="0017660C" w:rsidP="003403F6">
      <w:pPr>
        <w:pStyle w:val="ListParagraph"/>
        <w:numPr>
          <w:ilvl w:val="0"/>
          <w:numId w:val="16"/>
        </w:numPr>
        <w:spacing w:line="360" w:lineRule="auto"/>
        <w:rPr>
          <w:rFonts w:ascii="Calibri" w:hAnsi="Calibri" w:cs="Calibri"/>
        </w:rPr>
      </w:pPr>
      <w:r w:rsidRPr="00FE5559">
        <w:rPr>
          <w:rFonts w:ascii="Calibri" w:hAnsi="Calibri" w:cs="Calibri"/>
        </w:rPr>
        <w:t>Neither socio-political aspects, numbers, or mathematical aspects—not a reading of the word or world.</w:t>
      </w:r>
    </w:p>
    <w:p w:rsidR="0017660C" w:rsidRPr="00FE5559" w:rsidRDefault="0017660C" w:rsidP="00B56C15">
      <w:pPr>
        <w:spacing w:line="360" w:lineRule="auto"/>
        <w:ind w:firstLine="720"/>
        <w:contextualSpacing/>
        <w:rPr>
          <w:rFonts w:ascii="Calibri" w:hAnsi="Calibri" w:cs="Calibri"/>
        </w:rPr>
      </w:pPr>
      <w:r w:rsidRPr="00FE5559">
        <w:rPr>
          <w:rFonts w:ascii="Calibri" w:hAnsi="Calibri" w:cs="Calibri"/>
        </w:rPr>
        <w:t xml:space="preserve">In the analysis, readings have been associated with the textual discourse when the prognosis or of parts of the prognoses are </w:t>
      </w:r>
      <w:r w:rsidRPr="00FE5559">
        <w:rPr>
          <w:rFonts w:ascii="Calibri" w:hAnsi="Calibri" w:cs="Calibri"/>
          <w:i/>
          <w:iCs/>
        </w:rPr>
        <w:t>explicitly</w:t>
      </w:r>
      <w:r w:rsidRPr="00FE5559">
        <w:rPr>
          <w:rFonts w:ascii="Calibri" w:hAnsi="Calibri" w:cs="Calibri"/>
        </w:rPr>
        <w:t xml:space="preserve"> mentioned as part of the reading. Additionally, when sufficient contextual evidence has been present, </w:t>
      </w:r>
      <w:r w:rsidRPr="00FE5559">
        <w:rPr>
          <w:rFonts w:ascii="Calibri" w:hAnsi="Calibri" w:cs="Calibri"/>
          <w:i/>
          <w:iCs/>
        </w:rPr>
        <w:t>indirect</w:t>
      </w:r>
      <w:r w:rsidRPr="00FE5559">
        <w:rPr>
          <w:rFonts w:ascii="Calibri" w:hAnsi="Calibri" w:cs="Calibri"/>
        </w:rPr>
        <w:t xml:space="preserve"> references to information, interpretations, notions, or ways of reasoning apparent within the mathematical text have also been associated with the textual discourse. Conversational readings have been associated with the conversational discourse when </w:t>
      </w:r>
      <w:r w:rsidRPr="00FE5559">
        <w:rPr>
          <w:rFonts w:ascii="Calibri" w:hAnsi="Calibri" w:cs="Calibri"/>
        </w:rPr>
        <w:lastRenderedPageBreak/>
        <w:t>information, interpretations, or ways of reasoning it communicates explicitly refer to or are resonant with previous conversational readings. Finally, when a reading introduces new information, meanings, or ways of reasoning about mathematics or socio-political aspects, it has been associated with the personal discourse.</w:t>
      </w:r>
      <w:r w:rsidRPr="00AF4568">
        <w:rPr>
          <w:rStyle w:val="FootnoteReference"/>
        </w:rPr>
        <w:footnoteReference w:id="13"/>
      </w:r>
      <w:r w:rsidRPr="00FE5559">
        <w:rPr>
          <w:rFonts w:ascii="Calibri" w:hAnsi="Calibri" w:cs="Calibri"/>
        </w:rPr>
        <w:t xml:space="preserve"> Utterances can, as will be shown, concurrently relate to all three discourses. </w:t>
      </w:r>
    </w:p>
    <w:p w:rsidR="0017660C" w:rsidRPr="00FE5559" w:rsidRDefault="0017660C" w:rsidP="002D3334">
      <w:pPr>
        <w:spacing w:line="360" w:lineRule="auto"/>
        <w:ind w:firstLine="720"/>
        <w:contextualSpacing/>
        <w:rPr>
          <w:rFonts w:ascii="Calibri" w:hAnsi="Calibri" w:cs="Calibri"/>
        </w:rPr>
      </w:pPr>
      <w:r w:rsidRPr="00FE5559">
        <w:rPr>
          <w:rFonts w:ascii="Calibri" w:hAnsi="Calibri" w:cs="Calibri"/>
        </w:rPr>
        <w:t xml:space="preserve">The process of identifying how/when the interlocutors are reading the three discourses has been supported by interpretations of the </w:t>
      </w:r>
      <w:r w:rsidR="006C42E5">
        <w:rPr>
          <w:rFonts w:ascii="Calibri" w:hAnsi="Calibri" w:cs="Calibri"/>
        </w:rPr>
        <w:t>students’</w:t>
      </w:r>
      <w:r w:rsidRPr="00FE5559">
        <w:rPr>
          <w:rFonts w:ascii="Calibri" w:hAnsi="Calibri" w:cs="Calibri"/>
        </w:rPr>
        <w:t xml:space="preserve"> and </w:t>
      </w:r>
      <w:r w:rsidR="006C42E5">
        <w:rPr>
          <w:rFonts w:ascii="Calibri" w:hAnsi="Calibri" w:cs="Calibri"/>
        </w:rPr>
        <w:t>lecturer’s</w:t>
      </w:r>
      <w:r w:rsidRPr="00FE5559">
        <w:rPr>
          <w:rFonts w:ascii="Calibri" w:hAnsi="Calibri" w:cs="Calibri"/>
        </w:rPr>
        <w:t xml:space="preserve"> use of pronouns. For instance, when an interlocutor uses </w:t>
      </w:r>
      <w:r w:rsidR="006C42E5">
        <w:rPr>
          <w:rFonts w:ascii="Calibri" w:hAnsi="Calibri" w:cs="Calibri"/>
        </w:rPr>
        <w:t>‘</w:t>
      </w:r>
      <w:r w:rsidRPr="00FE5559">
        <w:rPr>
          <w:rFonts w:ascii="Calibri" w:hAnsi="Calibri" w:cs="Calibri"/>
        </w:rPr>
        <w:t>I,</w:t>
      </w:r>
      <w:r w:rsidR="006C42E5">
        <w:rPr>
          <w:rFonts w:ascii="Calibri" w:hAnsi="Calibri" w:cs="Calibri"/>
        </w:rPr>
        <w:t>’</w:t>
      </w:r>
      <w:r w:rsidRPr="00FE5559">
        <w:rPr>
          <w:rFonts w:ascii="Calibri" w:hAnsi="Calibri" w:cs="Calibri"/>
        </w:rPr>
        <w:t xml:space="preserve"> it suggests that they</w:t>
      </w:r>
      <w:r w:rsidR="00190C25">
        <w:rPr>
          <w:rFonts w:ascii="Calibri" w:hAnsi="Calibri" w:cs="Calibri"/>
        </w:rPr>
        <w:t xml:space="preserve"> are</w:t>
      </w:r>
      <w:r w:rsidRPr="00FE5559">
        <w:rPr>
          <w:rFonts w:ascii="Calibri" w:hAnsi="Calibri" w:cs="Calibri"/>
        </w:rPr>
        <w:t xml:space="preserve"> conveying a personal perspective and are drawing on the personal discourse. When they refer to </w:t>
      </w:r>
      <w:r w:rsidR="006C42E5">
        <w:rPr>
          <w:rFonts w:ascii="Calibri" w:hAnsi="Calibri" w:cs="Calibri"/>
        </w:rPr>
        <w:t>‘</w:t>
      </w:r>
      <w:r w:rsidRPr="00FE5559">
        <w:rPr>
          <w:rFonts w:ascii="Calibri" w:hAnsi="Calibri" w:cs="Calibri"/>
        </w:rPr>
        <w:t>it</w:t>
      </w:r>
      <w:r w:rsidR="006C42E5">
        <w:rPr>
          <w:rFonts w:ascii="Calibri" w:hAnsi="Calibri" w:cs="Calibri"/>
        </w:rPr>
        <w:t>’</w:t>
      </w:r>
      <w:r w:rsidRPr="00FE5559">
        <w:rPr>
          <w:rFonts w:ascii="Calibri" w:hAnsi="Calibri" w:cs="Calibri"/>
        </w:rPr>
        <w:t xml:space="preserve"> (the prognosis), this is a sign that they are drawing on the textual discourse, and when they talk about </w:t>
      </w:r>
      <w:r w:rsidR="006C42E5">
        <w:rPr>
          <w:rFonts w:ascii="Calibri" w:hAnsi="Calibri" w:cs="Calibri"/>
        </w:rPr>
        <w:t>‘</w:t>
      </w:r>
      <w:r w:rsidRPr="00FE5559">
        <w:rPr>
          <w:rFonts w:ascii="Calibri" w:hAnsi="Calibri" w:cs="Calibri"/>
        </w:rPr>
        <w:t>us,</w:t>
      </w:r>
      <w:r w:rsidR="006C42E5">
        <w:rPr>
          <w:rFonts w:ascii="Calibri" w:hAnsi="Calibri" w:cs="Calibri"/>
        </w:rPr>
        <w:t>’</w:t>
      </w:r>
      <w:r w:rsidRPr="00FE5559">
        <w:rPr>
          <w:rFonts w:ascii="Calibri" w:hAnsi="Calibri" w:cs="Calibri"/>
        </w:rPr>
        <w:t xml:space="preserve"> </w:t>
      </w:r>
      <w:r w:rsidR="006C42E5">
        <w:rPr>
          <w:rFonts w:ascii="Calibri" w:hAnsi="Calibri" w:cs="Calibri"/>
        </w:rPr>
        <w:t>‘</w:t>
      </w:r>
      <w:r w:rsidRPr="00FE5559">
        <w:rPr>
          <w:rFonts w:ascii="Calibri" w:hAnsi="Calibri" w:cs="Calibri"/>
        </w:rPr>
        <w:t>we</w:t>
      </w:r>
      <w:r w:rsidR="006C42E5">
        <w:rPr>
          <w:rFonts w:ascii="Calibri" w:hAnsi="Calibri" w:cs="Calibri"/>
        </w:rPr>
        <w:t>’</w:t>
      </w:r>
      <w:r w:rsidRPr="00FE5559">
        <w:rPr>
          <w:rFonts w:ascii="Calibri" w:hAnsi="Calibri" w:cs="Calibri"/>
        </w:rPr>
        <w:t xml:space="preserve"> or </w:t>
      </w:r>
      <w:r w:rsidR="006C42E5">
        <w:rPr>
          <w:rFonts w:ascii="Calibri" w:hAnsi="Calibri" w:cs="Calibri"/>
        </w:rPr>
        <w:t>‘</w:t>
      </w:r>
      <w:r w:rsidRPr="00FE5559">
        <w:rPr>
          <w:rFonts w:ascii="Calibri" w:hAnsi="Calibri" w:cs="Calibri"/>
        </w:rPr>
        <w:t>them,</w:t>
      </w:r>
      <w:r w:rsidR="006C42E5">
        <w:rPr>
          <w:rFonts w:ascii="Calibri" w:hAnsi="Calibri" w:cs="Calibri"/>
        </w:rPr>
        <w:t>’</w:t>
      </w:r>
      <w:r w:rsidRPr="00FE5559">
        <w:rPr>
          <w:rFonts w:ascii="Calibri" w:hAnsi="Calibri" w:cs="Calibri"/>
        </w:rPr>
        <w:t xml:space="preserve"> it might be a sign that they are reading from a socio-political perspective, a reading of the world. The analysis has also relied on the synchronized video and transcript to investigate the </w:t>
      </w:r>
      <w:r w:rsidR="006C42E5">
        <w:rPr>
          <w:rFonts w:ascii="Calibri" w:hAnsi="Calibri" w:cs="Calibri"/>
        </w:rPr>
        <w:t>students’</w:t>
      </w:r>
      <w:r w:rsidRPr="00FE5559">
        <w:rPr>
          <w:rFonts w:ascii="Calibri" w:hAnsi="Calibri" w:cs="Calibri"/>
        </w:rPr>
        <w:t xml:space="preserve"> body-orientation while they read/write. When an </w:t>
      </w:r>
      <w:r w:rsidR="006C42E5">
        <w:rPr>
          <w:rFonts w:ascii="Calibri" w:hAnsi="Calibri" w:cs="Calibri"/>
        </w:rPr>
        <w:t>interlocutor’s</w:t>
      </w:r>
      <w:r w:rsidRPr="00FE5559">
        <w:rPr>
          <w:rFonts w:ascii="Calibri" w:hAnsi="Calibri" w:cs="Calibri"/>
        </w:rPr>
        <w:t xml:space="preserve"> body- and facial orientation was visible in the video, that information was used to support the interpretation of whom the speaker was addressing with their speech and possibly whose readings they were drawing on.  </w:t>
      </w:r>
    </w:p>
    <w:p w:rsidR="0017660C" w:rsidRPr="00FE5559" w:rsidRDefault="0017660C" w:rsidP="002D3334">
      <w:pPr>
        <w:spacing w:line="360" w:lineRule="auto"/>
        <w:ind w:firstLine="720"/>
        <w:contextualSpacing/>
        <w:rPr>
          <w:rFonts w:ascii="Calibri" w:hAnsi="Calibri" w:cs="Calibri"/>
        </w:rPr>
      </w:pPr>
      <w:r w:rsidRPr="00FE5559">
        <w:rPr>
          <w:rFonts w:ascii="Calibri" w:hAnsi="Calibri" w:cs="Calibri"/>
        </w:rPr>
        <w:t xml:space="preserve">Recapitulating the dual nature of readings/writings of the world with mathematics, addressed in the conceptual framing, conversational readings are understood as a social action, a </w:t>
      </w:r>
      <w:r w:rsidRPr="00FE5559">
        <w:rPr>
          <w:rFonts w:ascii="Calibri" w:hAnsi="Calibri" w:cs="Calibri"/>
          <w:i/>
          <w:iCs/>
        </w:rPr>
        <w:t>writing,</w:t>
      </w:r>
      <w:r w:rsidRPr="00FE5559">
        <w:rPr>
          <w:rFonts w:ascii="Calibri" w:hAnsi="Calibri" w:cs="Calibri"/>
        </w:rPr>
        <w:t xml:space="preserve"> via the ways they add to the establishment of certain understandings of issues, social identities, and social relations. That is, they contribute to the establishment of discourses. The analysis investigates conversational writings of the world adds to the establishment of discourses by abstracting how each </w:t>
      </w:r>
      <w:r w:rsidR="006C42E5">
        <w:rPr>
          <w:rFonts w:ascii="Calibri" w:hAnsi="Calibri" w:cs="Calibri"/>
        </w:rPr>
        <w:t>interlocutor’s</w:t>
      </w:r>
      <w:r w:rsidRPr="00FE5559">
        <w:rPr>
          <w:rFonts w:ascii="Calibri" w:hAnsi="Calibri" w:cs="Calibri"/>
        </w:rPr>
        <w:t xml:space="preserve"> critical-mathematical sense-making can be understood as </w:t>
      </w:r>
      <w:r w:rsidRPr="00FE5559">
        <w:rPr>
          <w:rFonts w:ascii="Calibri" w:hAnsi="Calibri" w:cs="Calibri"/>
          <w:i/>
          <w:iCs/>
        </w:rPr>
        <w:t xml:space="preserve">framing </w:t>
      </w:r>
      <w:r w:rsidRPr="00FE5559">
        <w:rPr>
          <w:rFonts w:ascii="Calibri" w:hAnsi="Calibri" w:cs="Calibri"/>
        </w:rPr>
        <w:t>particular ways of understanding an issue and its management.</w:t>
      </w:r>
      <w:r w:rsidRPr="00AF4568">
        <w:rPr>
          <w:rStyle w:val="FootnoteReference"/>
        </w:rPr>
        <w:footnoteReference w:id="14"/>
      </w:r>
    </w:p>
    <w:p w:rsidR="0034052E" w:rsidRPr="0029079A" w:rsidRDefault="0017660C" w:rsidP="00412DFA">
      <w:pPr>
        <w:pStyle w:val="Heading2"/>
        <w:spacing w:line="360" w:lineRule="auto"/>
        <w:ind w:firstLine="720"/>
        <w:rPr>
          <w:rFonts w:eastAsia="Times New Roman"/>
          <w:b w:val="0"/>
          <w:bCs w:val="0"/>
        </w:rPr>
      </w:pPr>
      <w:r w:rsidRPr="0029079A">
        <w:rPr>
          <w:rFonts w:eastAsia="Times New Roman"/>
          <w:b w:val="0"/>
          <w:bCs w:val="0"/>
        </w:rPr>
        <w:t xml:space="preserve">To make sense of the dialectics of the </w:t>
      </w:r>
      <w:r w:rsidR="006C42E5">
        <w:rPr>
          <w:rFonts w:eastAsia="Times New Roman"/>
          <w:b w:val="0"/>
          <w:bCs w:val="0"/>
        </w:rPr>
        <w:t>students’</w:t>
      </w:r>
      <w:r w:rsidRPr="0029079A">
        <w:rPr>
          <w:rFonts w:eastAsia="Times New Roman"/>
          <w:b w:val="0"/>
          <w:bCs w:val="0"/>
        </w:rPr>
        <w:t xml:space="preserve"> critical discursive practice—how and why their readings and conversation develops as they do— the analysis explores how each of the three discourses shaped the reading and writings of individual talk-turns and whether they play characteristic roles across the analyzed talk-turns.</w:t>
      </w:r>
    </w:p>
    <w:p w:rsidR="008C4835" w:rsidRPr="00FE5559" w:rsidRDefault="008C4835">
      <w:pPr>
        <w:widowControl/>
        <w:autoSpaceDE/>
        <w:autoSpaceDN/>
        <w:spacing w:after="160" w:line="259" w:lineRule="auto"/>
        <w:rPr>
          <w:rFonts w:ascii="Calibri" w:eastAsia="DengXian Light" w:hAnsi="Calibri" w:cs="Calibri"/>
          <w:b/>
          <w:bCs/>
          <w:szCs w:val="28"/>
          <w:lang w:bidi="en-US"/>
        </w:rPr>
      </w:pPr>
      <w:r w:rsidRPr="0029079A">
        <w:rPr>
          <w:bCs/>
        </w:rPr>
        <w:br w:type="page"/>
      </w:r>
    </w:p>
    <w:p w:rsidR="00412DFA" w:rsidRPr="00FE5559" w:rsidRDefault="00412DFA" w:rsidP="00AC61FB">
      <w:pPr>
        <w:pStyle w:val="Heading1"/>
        <w:rPr>
          <w:bCs/>
        </w:rPr>
      </w:pPr>
      <w:r w:rsidRPr="00FE5559">
        <w:rPr>
          <w:bCs/>
        </w:rPr>
        <w:lastRenderedPageBreak/>
        <w:t xml:space="preserve">Analysis of the </w:t>
      </w:r>
      <w:r w:rsidR="006C42E5">
        <w:rPr>
          <w:bCs/>
        </w:rPr>
        <w:t>students’</w:t>
      </w:r>
      <w:r w:rsidRPr="00FE5559">
        <w:rPr>
          <w:bCs/>
        </w:rPr>
        <w:t xml:space="preserve"> critical discursive practice</w:t>
      </w:r>
    </w:p>
    <w:p w:rsidR="00AC61FB" w:rsidRPr="0029079A" w:rsidRDefault="00AC61FB" w:rsidP="00AC61FB">
      <w:pPr>
        <w:ind w:firstLine="720"/>
      </w:pPr>
      <w:r w:rsidRPr="00FE5559">
        <w:rPr>
          <w:rFonts w:ascii="Calibri" w:hAnsi="Calibri" w:cs="Calibri"/>
        </w:rPr>
        <w:t xml:space="preserve">We enter the classroom conversation when the </w:t>
      </w:r>
      <w:r w:rsidR="006C42E5">
        <w:rPr>
          <w:rFonts w:ascii="Calibri" w:hAnsi="Calibri" w:cs="Calibri"/>
        </w:rPr>
        <w:t>lecturer’s</w:t>
      </w:r>
      <w:r w:rsidRPr="00FE5559">
        <w:rPr>
          <w:rFonts w:ascii="Calibri" w:hAnsi="Calibri" w:cs="Calibri"/>
        </w:rPr>
        <w:t xml:space="preserve"> question guides the </w:t>
      </w:r>
      <w:r w:rsidR="006C42E5">
        <w:rPr>
          <w:rFonts w:ascii="Calibri" w:hAnsi="Calibri" w:cs="Calibri"/>
        </w:rPr>
        <w:t>students’</w:t>
      </w:r>
      <w:r w:rsidRPr="00FE5559">
        <w:rPr>
          <w:rFonts w:ascii="Calibri" w:hAnsi="Calibri" w:cs="Calibri"/>
        </w:rPr>
        <w:t xml:space="preserve"> dialogue from a focus on the mathematical meanings and modeling process behind the ICCP prognoses to a focus on the social significance of climate prognoses in general</w:t>
      </w:r>
      <w:r w:rsidRPr="0029079A">
        <w:t>.</w:t>
      </w:r>
    </w:p>
    <w:p w:rsidR="00AC61FB" w:rsidRPr="00FE5559" w:rsidRDefault="00AC61FB" w:rsidP="008C4835">
      <w:pPr>
        <w:spacing w:line="480" w:lineRule="auto"/>
        <w:contextualSpacing/>
        <w:rPr>
          <w:rFonts w:ascii="Calibri" w:hAnsi="Calibri" w:cs="Calibri"/>
        </w:rPr>
      </w:pPr>
    </w:p>
    <w:p w:rsidR="000C7E24" w:rsidRPr="00FE5559" w:rsidRDefault="000C7E24" w:rsidP="00BB55FD">
      <w:pPr>
        <w:spacing w:line="480" w:lineRule="auto"/>
        <w:ind w:firstLine="720"/>
        <w:contextualSpacing/>
        <w:rPr>
          <w:rFonts w:ascii="Calibri" w:hAnsi="Calibri" w:cs="Calibri"/>
        </w:rPr>
      </w:pPr>
      <w:r w:rsidRPr="00FE5559">
        <w:rPr>
          <w:rFonts w:ascii="Calibri" w:hAnsi="Calibri" w:cs="Calibri"/>
        </w:rPr>
        <w:t>149 THE LECTURER:</w:t>
      </w:r>
      <w:r w:rsidRPr="00FE5559">
        <w:rPr>
          <w:rFonts w:ascii="Calibri" w:hAnsi="Calibri" w:cs="Calibri"/>
        </w:rPr>
        <w:tab/>
        <w:t>So, what is the significance of graphs like this for society?</w:t>
      </w:r>
    </w:p>
    <w:p w:rsidR="000C7E24" w:rsidRPr="00FE5559" w:rsidRDefault="000C7E24" w:rsidP="00681E53">
      <w:pPr>
        <w:spacing w:line="480" w:lineRule="auto"/>
        <w:ind w:left="2880" w:hanging="2160"/>
        <w:contextualSpacing/>
        <w:rPr>
          <w:rFonts w:ascii="Calibri" w:hAnsi="Calibri" w:cs="Calibri"/>
        </w:rPr>
      </w:pPr>
      <w:r w:rsidRPr="00FE5559">
        <w:rPr>
          <w:rFonts w:ascii="Calibri" w:hAnsi="Calibri" w:cs="Calibri"/>
        </w:rPr>
        <w:t>150 JAN:</w:t>
      </w:r>
      <w:r w:rsidRPr="00FE5559">
        <w:rPr>
          <w:rFonts w:ascii="Calibri" w:hAnsi="Calibri" w:cs="Calibri"/>
        </w:rPr>
        <w:tab/>
        <w:t xml:space="preserve">[Facing the lecturer] Well, this one indicates that in three hundred years, the temperature may have risen by as much as seven degrees if we continue along the red one. And I think </w:t>
      </w:r>
      <w:r w:rsidR="006C42E5">
        <w:rPr>
          <w:rFonts w:ascii="Calibri" w:hAnsi="Calibri" w:cs="Calibri"/>
        </w:rPr>
        <w:t>I’ve</w:t>
      </w:r>
      <w:r w:rsidRPr="00FE5559">
        <w:rPr>
          <w:rFonts w:ascii="Calibri" w:hAnsi="Calibri" w:cs="Calibri"/>
        </w:rPr>
        <w:t xml:space="preserve"> seen documentaries in which they believe that if the temperature rises by more than five degrees, we then go... Or, the earth goes on, but those living on it </w:t>
      </w:r>
      <w:r w:rsidR="006C42E5">
        <w:rPr>
          <w:rFonts w:ascii="Calibri" w:hAnsi="Calibri" w:cs="Calibri"/>
        </w:rPr>
        <w:t>don’t</w:t>
      </w:r>
      <w:r w:rsidRPr="00FE5559">
        <w:rPr>
          <w:rFonts w:ascii="Calibri" w:hAnsi="Calibri" w:cs="Calibri"/>
        </w:rPr>
        <w:t xml:space="preserve">. So, hopefully, this is not the scenario we are aiming for. So, </w:t>
      </w:r>
      <w:r w:rsidR="006C42E5">
        <w:rPr>
          <w:rFonts w:ascii="Calibri" w:hAnsi="Calibri" w:cs="Calibri"/>
        </w:rPr>
        <w:t>it’s</w:t>
      </w:r>
      <w:r w:rsidRPr="00FE5559">
        <w:rPr>
          <w:rFonts w:ascii="Calibri" w:hAnsi="Calibri" w:cs="Calibri"/>
        </w:rPr>
        <w:t xml:space="preserve"> an estimate of how the future will be in terms of whether we will survive and whether </w:t>
      </w:r>
      <w:r w:rsidR="006C42E5">
        <w:rPr>
          <w:rFonts w:ascii="Calibri" w:hAnsi="Calibri" w:cs="Calibri"/>
        </w:rPr>
        <w:t>we’ll</w:t>
      </w:r>
      <w:r w:rsidRPr="00FE5559">
        <w:rPr>
          <w:rFonts w:ascii="Calibri" w:hAnsi="Calibri" w:cs="Calibri"/>
        </w:rPr>
        <w:t xml:space="preserve"> manage and be capable of survival, and </w:t>
      </w:r>
      <w:r w:rsidR="006C42E5">
        <w:rPr>
          <w:rFonts w:ascii="Calibri" w:hAnsi="Calibri" w:cs="Calibri"/>
        </w:rPr>
        <w:t>we’ll</w:t>
      </w:r>
      <w:r w:rsidRPr="00FE5559">
        <w:rPr>
          <w:rFonts w:ascii="Calibri" w:hAnsi="Calibri" w:cs="Calibri"/>
        </w:rPr>
        <w:t xml:space="preserve"> have a population of eleven billion people on earth. Then </w:t>
      </w:r>
      <w:r w:rsidR="006C42E5">
        <w:rPr>
          <w:rFonts w:ascii="Calibri" w:hAnsi="Calibri" w:cs="Calibri"/>
        </w:rPr>
        <w:t>it’s</w:t>
      </w:r>
      <w:r w:rsidRPr="00FE5559">
        <w:rPr>
          <w:rFonts w:ascii="Calibri" w:hAnsi="Calibri" w:cs="Calibri"/>
        </w:rPr>
        <w:t xml:space="preserve"> better if the planet is not six degrees hotter. Then </w:t>
      </w:r>
      <w:r w:rsidR="006C42E5">
        <w:rPr>
          <w:rFonts w:ascii="Calibri" w:hAnsi="Calibri" w:cs="Calibri"/>
        </w:rPr>
        <w:t>it’s</w:t>
      </w:r>
      <w:r w:rsidRPr="00FE5559">
        <w:rPr>
          <w:rFonts w:ascii="Calibri" w:hAnsi="Calibri" w:cs="Calibri"/>
        </w:rPr>
        <w:t xml:space="preserve"> better to go for the blue alternative. </w:t>
      </w:r>
      <w:r w:rsidR="006C42E5">
        <w:rPr>
          <w:rFonts w:ascii="Calibri" w:hAnsi="Calibri" w:cs="Calibri"/>
        </w:rPr>
        <w:t>That’s</w:t>
      </w:r>
      <w:r w:rsidRPr="00FE5559">
        <w:rPr>
          <w:rFonts w:ascii="Calibri" w:hAnsi="Calibri" w:cs="Calibri"/>
        </w:rPr>
        <w:t xml:space="preserve"> the goal we should aim for.  </w:t>
      </w:r>
    </w:p>
    <w:p w:rsidR="000C7E24" w:rsidRPr="00FE5559" w:rsidRDefault="000C7E24" w:rsidP="00BB55FD">
      <w:pPr>
        <w:spacing w:line="480" w:lineRule="auto"/>
        <w:ind w:firstLine="720"/>
        <w:contextualSpacing/>
        <w:rPr>
          <w:rFonts w:ascii="Calibri" w:hAnsi="Calibri" w:cs="Calibri"/>
        </w:rPr>
      </w:pPr>
      <w:r w:rsidRPr="00FE5559">
        <w:rPr>
          <w:rFonts w:ascii="Calibri" w:hAnsi="Calibri" w:cs="Calibri"/>
        </w:rPr>
        <w:t>151 THE LECTURER:</w:t>
      </w:r>
      <w:r w:rsidRPr="00FE5559">
        <w:rPr>
          <w:rFonts w:ascii="Calibri" w:hAnsi="Calibri" w:cs="Calibri"/>
        </w:rPr>
        <w:tab/>
        <w:t xml:space="preserve">But is that what we are doing?    </w:t>
      </w:r>
    </w:p>
    <w:p w:rsidR="004D3B55" w:rsidRPr="00FE5559" w:rsidRDefault="000C7E24" w:rsidP="002D5FD2">
      <w:pPr>
        <w:spacing w:line="480" w:lineRule="auto"/>
        <w:ind w:left="2880" w:hanging="2160"/>
        <w:contextualSpacing/>
        <w:rPr>
          <w:rFonts w:ascii="Calibri" w:hAnsi="Calibri" w:cs="Calibri"/>
        </w:rPr>
      </w:pPr>
      <w:r w:rsidRPr="00FE5559">
        <w:rPr>
          <w:rFonts w:ascii="Calibri" w:hAnsi="Calibri" w:cs="Calibri"/>
        </w:rPr>
        <w:t>152 JAN:</w:t>
      </w:r>
      <w:r w:rsidRPr="00FE5559">
        <w:rPr>
          <w:rFonts w:ascii="Calibri" w:hAnsi="Calibri" w:cs="Calibri"/>
        </w:rPr>
        <w:tab/>
        <w:t>Probably not</w:t>
      </w:r>
      <w:r w:rsidR="00BB55FD" w:rsidRPr="00FE5559">
        <w:rPr>
          <w:rFonts w:ascii="Calibri" w:hAnsi="Calibri" w:cs="Calibri"/>
        </w:rPr>
        <w:t>!</w:t>
      </w:r>
    </w:p>
    <w:p w:rsidR="00617943" w:rsidRPr="00FE5559" w:rsidRDefault="006C42E5" w:rsidP="00617943">
      <w:pPr>
        <w:spacing w:line="360" w:lineRule="auto"/>
        <w:ind w:firstLine="720"/>
        <w:contextualSpacing/>
        <w:rPr>
          <w:rFonts w:ascii="Calibri" w:hAnsi="Calibri" w:cs="Calibri"/>
        </w:rPr>
      </w:pPr>
      <w:r>
        <w:rPr>
          <w:rFonts w:ascii="Calibri" w:hAnsi="Calibri" w:cs="Calibri"/>
        </w:rPr>
        <w:t>Jan’s</w:t>
      </w:r>
      <w:r w:rsidR="00617943" w:rsidRPr="00FE5559">
        <w:rPr>
          <w:rFonts w:ascii="Calibri" w:hAnsi="Calibri" w:cs="Calibri"/>
        </w:rPr>
        <w:t xml:space="preserve"> visual estimate that the temperature might rise </w:t>
      </w:r>
      <w:r>
        <w:rPr>
          <w:rFonts w:ascii="Calibri" w:hAnsi="Calibri" w:cs="Calibri"/>
        </w:rPr>
        <w:t>“</w:t>
      </w:r>
      <w:r w:rsidR="00617943" w:rsidRPr="00FE5559">
        <w:rPr>
          <w:rFonts w:ascii="Calibri" w:hAnsi="Calibri" w:cs="Calibri"/>
        </w:rPr>
        <w:t>by as much as seven degrees</w:t>
      </w:r>
      <w:r>
        <w:rPr>
          <w:rFonts w:ascii="Calibri" w:hAnsi="Calibri" w:cs="Calibri"/>
        </w:rPr>
        <w:t>”</w:t>
      </w:r>
      <w:r w:rsidR="00617943" w:rsidRPr="00FE5559">
        <w:rPr>
          <w:rFonts w:ascii="Calibri" w:hAnsi="Calibri" w:cs="Calibri"/>
        </w:rPr>
        <w:t xml:space="preserve"> is a mathematical sense-making based on the red </w:t>
      </w:r>
      <w:r>
        <w:rPr>
          <w:rFonts w:ascii="Calibri" w:hAnsi="Calibri" w:cs="Calibri"/>
        </w:rPr>
        <w:t>prognosis’s</w:t>
      </w:r>
      <w:r w:rsidR="00617943" w:rsidRPr="00FE5559">
        <w:rPr>
          <w:rFonts w:ascii="Calibri" w:hAnsi="Calibri" w:cs="Calibri"/>
        </w:rPr>
        <w:t xml:space="preserve"> graphical representation. This sense-making introduces a new mathematical interpretation to the conversation. Therefore, his statement is a reading of the mathematical word based on the textual discourse and his personal discourse (his focus and approach to interpreting the prognoses). Jan associates his reading of the temperature increase with what will happen </w:t>
      </w:r>
      <w:r>
        <w:rPr>
          <w:rFonts w:ascii="Calibri" w:hAnsi="Calibri" w:cs="Calibri"/>
          <w:i/>
          <w:iCs/>
        </w:rPr>
        <w:t>“</w:t>
      </w:r>
      <w:r w:rsidR="00617943" w:rsidRPr="00FE5559">
        <w:rPr>
          <w:rFonts w:ascii="Calibri" w:hAnsi="Calibri" w:cs="Calibri"/>
          <w:i/>
          <w:iCs/>
        </w:rPr>
        <w:t>if we continue along the red on.</w:t>
      </w:r>
      <w:r>
        <w:rPr>
          <w:rFonts w:ascii="Calibri" w:hAnsi="Calibri" w:cs="Calibri"/>
          <w:i/>
          <w:iCs/>
        </w:rPr>
        <w:t>”</w:t>
      </w:r>
      <w:r w:rsidR="00617943" w:rsidRPr="00FE5559">
        <w:rPr>
          <w:rFonts w:ascii="Calibri" w:hAnsi="Calibri" w:cs="Calibri"/>
          <w:i/>
          <w:iCs/>
        </w:rPr>
        <w:t xml:space="preserve"> </w:t>
      </w:r>
      <w:r w:rsidR="00617943" w:rsidRPr="00FE5559">
        <w:rPr>
          <w:rFonts w:ascii="Calibri" w:hAnsi="Calibri" w:cs="Calibri"/>
        </w:rPr>
        <w:t>Since Jan relates his mathematical reading to the effects of human emission, his first statement is a reading of the world with mathematics</w:t>
      </w:r>
      <w:r w:rsidR="00617943" w:rsidRPr="00FE5559">
        <w:rPr>
          <w:rFonts w:ascii="Calibri" w:hAnsi="Calibri" w:cs="Calibri"/>
          <w:i/>
          <w:iCs/>
        </w:rPr>
        <w:t>.</w:t>
      </w:r>
      <w:r w:rsidR="00617943" w:rsidRPr="00FE5559">
        <w:rPr>
          <w:rFonts w:ascii="Calibri" w:hAnsi="Calibri" w:cs="Calibri"/>
        </w:rPr>
        <w:t xml:space="preserve"> </w:t>
      </w:r>
    </w:p>
    <w:p w:rsidR="00617943" w:rsidRPr="00FE5559" w:rsidRDefault="006C42E5" w:rsidP="00617943">
      <w:pPr>
        <w:spacing w:line="360" w:lineRule="auto"/>
        <w:ind w:firstLine="720"/>
        <w:contextualSpacing/>
        <w:rPr>
          <w:rFonts w:ascii="Calibri" w:hAnsi="Calibri" w:cs="Calibri"/>
        </w:rPr>
      </w:pPr>
      <w:r>
        <w:rPr>
          <w:rFonts w:ascii="Calibri" w:hAnsi="Calibri" w:cs="Calibri"/>
        </w:rPr>
        <w:lastRenderedPageBreak/>
        <w:t>Jan’s</w:t>
      </w:r>
      <w:r w:rsidR="00617943" w:rsidRPr="00FE5559">
        <w:rPr>
          <w:rFonts w:ascii="Calibri" w:hAnsi="Calibri" w:cs="Calibri"/>
        </w:rPr>
        <w:t xml:space="preserve"> recollection of documentaries informing that life will end if the temperature increases by five-degree</w:t>
      </w:r>
      <w:r w:rsidR="00617943" w:rsidRPr="00FE5559">
        <w:rPr>
          <w:rFonts w:ascii="Calibri" w:hAnsi="Calibri" w:cs="Calibri"/>
          <w:b/>
          <w:bCs/>
        </w:rPr>
        <w:t xml:space="preserve"> </w:t>
      </w:r>
      <w:r w:rsidR="00617943" w:rsidRPr="00FE5559">
        <w:rPr>
          <w:rFonts w:ascii="Calibri" w:hAnsi="Calibri" w:cs="Calibri"/>
        </w:rPr>
        <w:t>communicates a science-factual claim</w:t>
      </w:r>
      <w:r w:rsidR="00617943" w:rsidRPr="00AF4568">
        <w:rPr>
          <w:rStyle w:val="FootnoteReference"/>
        </w:rPr>
        <w:footnoteReference w:id="15"/>
      </w:r>
      <w:r w:rsidR="00617943" w:rsidRPr="00FE5559">
        <w:rPr>
          <w:rFonts w:ascii="Calibri" w:hAnsi="Calibri" w:cs="Calibri"/>
        </w:rPr>
        <w:t xml:space="preserve"> about the social consequences of temperature increase. Therefore, his recollection is a reading of the world, which draws on his personal discourse (</w:t>
      </w:r>
      <w:r>
        <w:rPr>
          <w:rFonts w:ascii="Calibri" w:hAnsi="Calibri" w:cs="Calibri"/>
        </w:rPr>
        <w:t>‘</w:t>
      </w:r>
      <w:r w:rsidR="00617943" w:rsidRPr="00FE5559">
        <w:rPr>
          <w:rFonts w:ascii="Calibri" w:hAnsi="Calibri" w:cs="Calibri"/>
        </w:rPr>
        <w:t>what Jan recollects</w:t>
      </w:r>
      <w:r>
        <w:rPr>
          <w:rFonts w:ascii="Calibri" w:hAnsi="Calibri" w:cs="Calibri"/>
        </w:rPr>
        <w:t>’</w:t>
      </w:r>
      <w:r w:rsidR="00617943" w:rsidRPr="00FE5559">
        <w:rPr>
          <w:rFonts w:ascii="Calibri" w:hAnsi="Calibri" w:cs="Calibri"/>
        </w:rPr>
        <w:t xml:space="preserve">). Since the science factual claim is </w:t>
      </w:r>
      <w:r w:rsidR="00617943" w:rsidRPr="00FE5559">
        <w:rPr>
          <w:rFonts w:ascii="Calibri" w:hAnsi="Calibri" w:cs="Calibri"/>
          <w:i/>
          <w:iCs/>
        </w:rPr>
        <w:t xml:space="preserve">quantitative </w:t>
      </w:r>
      <w:r w:rsidR="00617943" w:rsidRPr="00FE5559">
        <w:rPr>
          <w:rFonts w:ascii="Calibri" w:hAnsi="Calibri" w:cs="Calibri"/>
        </w:rPr>
        <w:t xml:space="preserve">in the sense that it relates to a mathematical measure, </w:t>
      </w:r>
      <w:r>
        <w:rPr>
          <w:rFonts w:ascii="Calibri" w:hAnsi="Calibri" w:cs="Calibri"/>
        </w:rPr>
        <w:t>Jan’s</w:t>
      </w:r>
      <w:r w:rsidR="00617943" w:rsidRPr="00FE5559">
        <w:rPr>
          <w:rFonts w:ascii="Calibri" w:hAnsi="Calibri" w:cs="Calibri"/>
        </w:rPr>
        <w:t xml:space="preserve"> reading can be seen as a reading of the world with mathematics.</w:t>
      </w:r>
    </w:p>
    <w:p w:rsidR="00617943" w:rsidRPr="00FE5559" w:rsidRDefault="00617943" w:rsidP="00617943">
      <w:pPr>
        <w:spacing w:line="360" w:lineRule="auto"/>
        <w:ind w:firstLine="720"/>
        <w:contextualSpacing/>
        <w:rPr>
          <w:rFonts w:ascii="Calibri" w:hAnsi="Calibri" w:cs="Calibri"/>
        </w:rPr>
      </w:pPr>
      <w:r w:rsidRPr="00FE5559">
        <w:rPr>
          <w:rFonts w:ascii="Calibri" w:hAnsi="Calibri" w:cs="Calibri"/>
        </w:rPr>
        <w:t xml:space="preserve">When Jan expresses that </w:t>
      </w:r>
      <w:r w:rsidR="006C42E5">
        <w:rPr>
          <w:rFonts w:ascii="Calibri" w:hAnsi="Calibri" w:cs="Calibri"/>
        </w:rPr>
        <w:t>“</w:t>
      </w:r>
      <w:r w:rsidRPr="00FE5559">
        <w:rPr>
          <w:rFonts w:ascii="Calibri" w:hAnsi="Calibri" w:cs="Calibri"/>
        </w:rPr>
        <w:t>hopefully, this [the red scenario] is not the one we are aiming for,</w:t>
      </w:r>
      <w:r w:rsidR="006C42E5">
        <w:rPr>
          <w:rFonts w:ascii="Calibri" w:hAnsi="Calibri" w:cs="Calibri"/>
        </w:rPr>
        <w:t>”</w:t>
      </w:r>
      <w:r w:rsidRPr="00FE5559">
        <w:rPr>
          <w:rFonts w:ascii="Calibri" w:hAnsi="Calibri" w:cs="Calibri"/>
        </w:rPr>
        <w:t xml:space="preserve"> Jan is communicating that the red scenario is undesirable from a societal perspective. That statement can be seen as a logical conclusion to his two preceding readings: that documentaries inform that temperature increases above five-degrees are unsustainable and that the red scenario rises by up to seven-degrees. Since </w:t>
      </w:r>
      <w:r w:rsidR="006C42E5">
        <w:rPr>
          <w:rFonts w:ascii="Calibri" w:hAnsi="Calibri" w:cs="Calibri"/>
        </w:rPr>
        <w:t>Jan’s</w:t>
      </w:r>
      <w:r w:rsidRPr="00FE5559">
        <w:rPr>
          <w:rFonts w:ascii="Calibri" w:hAnsi="Calibri" w:cs="Calibri"/>
        </w:rPr>
        <w:t xml:space="preserve"> evaluation of a negative social consequence is based on a reading of the red scenario, it is a reading of the world with mathematics. This reading draws on the textual discourse (the red prognosis) and his personal discourse (his recollection of science factual information from documentaries). </w:t>
      </w:r>
    </w:p>
    <w:p w:rsidR="00617943" w:rsidRPr="00FE5559" w:rsidRDefault="006C42E5" w:rsidP="00617943">
      <w:pPr>
        <w:spacing w:line="360" w:lineRule="auto"/>
        <w:ind w:firstLine="720"/>
        <w:contextualSpacing/>
        <w:rPr>
          <w:rFonts w:ascii="Calibri" w:hAnsi="Calibri" w:cs="Calibri"/>
        </w:rPr>
      </w:pPr>
      <w:r>
        <w:rPr>
          <w:rFonts w:ascii="Calibri" w:hAnsi="Calibri" w:cs="Calibri"/>
        </w:rPr>
        <w:t>Jan’s</w:t>
      </w:r>
      <w:r w:rsidR="00617943" w:rsidRPr="00FE5559">
        <w:rPr>
          <w:rFonts w:ascii="Calibri" w:hAnsi="Calibri" w:cs="Calibri"/>
        </w:rPr>
        <w:t xml:space="preserve"> description of the prognoses as</w:t>
      </w:r>
      <w:r w:rsidR="00617943" w:rsidRPr="00FE5559">
        <w:rPr>
          <w:rFonts w:ascii="Calibri" w:hAnsi="Calibri" w:cs="Calibri"/>
          <w:b/>
          <w:bCs/>
        </w:rPr>
        <w:t xml:space="preserve"> </w:t>
      </w:r>
      <w:r>
        <w:rPr>
          <w:rFonts w:ascii="Calibri" w:hAnsi="Calibri" w:cs="Calibri"/>
        </w:rPr>
        <w:t>“</w:t>
      </w:r>
      <w:r w:rsidR="00617943" w:rsidRPr="00FE5559">
        <w:rPr>
          <w:rFonts w:ascii="Calibri" w:hAnsi="Calibri" w:cs="Calibri"/>
        </w:rPr>
        <w:t xml:space="preserve">(…) an estimate of how the future will be in terms of whether we will survive and whether </w:t>
      </w:r>
      <w:r>
        <w:rPr>
          <w:rFonts w:ascii="Calibri" w:hAnsi="Calibri" w:cs="Calibri"/>
        </w:rPr>
        <w:t>we’ll</w:t>
      </w:r>
      <w:r w:rsidR="00617943" w:rsidRPr="00FE5559">
        <w:rPr>
          <w:rFonts w:ascii="Calibri" w:hAnsi="Calibri" w:cs="Calibri"/>
        </w:rPr>
        <w:t xml:space="preserve"> manage and be capable of survival</w:t>
      </w:r>
      <w:r>
        <w:rPr>
          <w:rFonts w:ascii="Calibri" w:hAnsi="Calibri" w:cs="Calibri"/>
        </w:rPr>
        <w:t>”</w:t>
      </w:r>
      <w:r w:rsidR="00617943" w:rsidRPr="00FE5559">
        <w:rPr>
          <w:rFonts w:ascii="Calibri" w:hAnsi="Calibri" w:cs="Calibri"/>
        </w:rPr>
        <w:t xml:space="preserve">— seems to abstract the reasoning of his two preceding readings. This description makes sense of the prognoses as a tool for evaluating the future sustainability for (human) life related to predicted emission rates, i.e., whether a prediction stays below the unsustainable five-degree threshold that Jan recollects from documentaries. Since Jan makes sense of a mathematical </w:t>
      </w:r>
      <w:r>
        <w:rPr>
          <w:rFonts w:ascii="Calibri" w:hAnsi="Calibri" w:cs="Calibri"/>
        </w:rPr>
        <w:t>application’s</w:t>
      </w:r>
      <w:r w:rsidR="00617943" w:rsidRPr="00FE5559">
        <w:rPr>
          <w:rFonts w:ascii="Calibri" w:hAnsi="Calibri" w:cs="Calibri"/>
        </w:rPr>
        <w:t xml:space="preserve"> socio-political function, he is reading the world with mathematics. This reading draws on his personal discourse (</w:t>
      </w:r>
      <w:r>
        <w:rPr>
          <w:rFonts w:ascii="Calibri" w:hAnsi="Calibri" w:cs="Calibri"/>
        </w:rPr>
        <w:t>Jan’s</w:t>
      </w:r>
      <w:r w:rsidR="00617943" w:rsidRPr="00FE5559">
        <w:rPr>
          <w:rFonts w:ascii="Calibri" w:hAnsi="Calibri" w:cs="Calibri"/>
        </w:rPr>
        <w:t xml:space="preserve"> recollection of scientific information) and the textual discourse (</w:t>
      </w:r>
      <w:r>
        <w:rPr>
          <w:rFonts w:ascii="Calibri" w:hAnsi="Calibri" w:cs="Calibri"/>
        </w:rPr>
        <w:t>Jan’s</w:t>
      </w:r>
      <w:r w:rsidR="00617943" w:rsidRPr="00FE5559">
        <w:rPr>
          <w:rFonts w:ascii="Calibri" w:hAnsi="Calibri" w:cs="Calibri"/>
        </w:rPr>
        <w:t xml:space="preserve"> reading of the red prognosis). Since </w:t>
      </w:r>
      <w:r>
        <w:rPr>
          <w:rFonts w:ascii="Calibri" w:hAnsi="Calibri" w:cs="Calibri"/>
        </w:rPr>
        <w:t>Jan’s</w:t>
      </w:r>
      <w:r w:rsidR="00617943" w:rsidRPr="00FE5559">
        <w:rPr>
          <w:rFonts w:ascii="Calibri" w:hAnsi="Calibri" w:cs="Calibri"/>
        </w:rPr>
        <w:t xml:space="preserve"> description furthermore answers the </w:t>
      </w:r>
      <w:r>
        <w:rPr>
          <w:rFonts w:ascii="Calibri" w:hAnsi="Calibri" w:cs="Calibri"/>
        </w:rPr>
        <w:t>lecturer’s</w:t>
      </w:r>
      <w:r w:rsidR="00617943" w:rsidRPr="00FE5559">
        <w:rPr>
          <w:rFonts w:ascii="Calibri" w:hAnsi="Calibri" w:cs="Calibri"/>
        </w:rPr>
        <w:t xml:space="preserve"> question about how the prognoses can be seen as being </w:t>
      </w:r>
      <w:r>
        <w:rPr>
          <w:rFonts w:ascii="Calibri" w:hAnsi="Calibri" w:cs="Calibri"/>
        </w:rPr>
        <w:t>“</w:t>
      </w:r>
      <w:r w:rsidR="00617943" w:rsidRPr="00FE5559">
        <w:rPr>
          <w:rFonts w:ascii="Calibri" w:hAnsi="Calibri" w:cs="Calibri"/>
        </w:rPr>
        <w:t>significant to society</w:t>
      </w:r>
      <w:r>
        <w:rPr>
          <w:rFonts w:ascii="Calibri" w:hAnsi="Calibri" w:cs="Calibri"/>
        </w:rPr>
        <w:t>”</w:t>
      </w:r>
      <w:r w:rsidR="00617943" w:rsidRPr="00FE5559">
        <w:rPr>
          <w:rFonts w:ascii="Calibri" w:hAnsi="Calibri" w:cs="Calibri"/>
        </w:rPr>
        <w:t xml:space="preserve"> [149], his reading can be understood as being informed by the conversational discourse (the </w:t>
      </w:r>
      <w:r>
        <w:rPr>
          <w:rFonts w:ascii="Calibri" w:hAnsi="Calibri" w:cs="Calibri"/>
        </w:rPr>
        <w:t>lecturer’s</w:t>
      </w:r>
      <w:r w:rsidR="00617943" w:rsidRPr="00FE5559">
        <w:rPr>
          <w:rFonts w:ascii="Calibri" w:hAnsi="Calibri" w:cs="Calibri"/>
        </w:rPr>
        <w:t xml:space="preserve"> question).</w:t>
      </w:r>
    </w:p>
    <w:p w:rsidR="00617943" w:rsidRPr="00FE5559" w:rsidRDefault="006C42E5" w:rsidP="00617943">
      <w:pPr>
        <w:spacing w:line="360" w:lineRule="auto"/>
        <w:ind w:firstLine="720"/>
        <w:contextualSpacing/>
        <w:rPr>
          <w:rFonts w:ascii="Calibri" w:hAnsi="Calibri" w:cs="Calibri"/>
        </w:rPr>
      </w:pPr>
      <w:r>
        <w:rPr>
          <w:rFonts w:ascii="Calibri" w:hAnsi="Calibri" w:cs="Calibri"/>
        </w:rPr>
        <w:t>Jan’s</w:t>
      </w:r>
      <w:r w:rsidR="00617943" w:rsidRPr="00FE5559">
        <w:rPr>
          <w:rFonts w:ascii="Calibri" w:hAnsi="Calibri" w:cs="Calibri"/>
        </w:rPr>
        <w:t xml:space="preserve"> recommendation that </w:t>
      </w:r>
      <w:r>
        <w:rPr>
          <w:rFonts w:ascii="Calibri" w:hAnsi="Calibri" w:cs="Calibri"/>
          <w:b/>
          <w:bCs/>
        </w:rPr>
        <w:t>“</w:t>
      </w:r>
      <w:r w:rsidR="00617943" w:rsidRPr="00FE5559">
        <w:rPr>
          <w:rFonts w:ascii="Calibri" w:hAnsi="Calibri" w:cs="Calibri"/>
          <w:b/>
          <w:bCs/>
        </w:rPr>
        <w:t>…</w:t>
      </w:r>
      <w:r w:rsidR="00617943" w:rsidRPr="00FE5559">
        <w:rPr>
          <w:rFonts w:ascii="Calibri" w:hAnsi="Calibri" w:cs="Calibri"/>
        </w:rPr>
        <w:t xml:space="preserve"> </w:t>
      </w:r>
      <w:r>
        <w:rPr>
          <w:rFonts w:ascii="Calibri" w:hAnsi="Calibri" w:cs="Calibri"/>
        </w:rPr>
        <w:t>it’s</w:t>
      </w:r>
      <w:r w:rsidR="00617943" w:rsidRPr="00FE5559">
        <w:rPr>
          <w:rFonts w:ascii="Calibri" w:hAnsi="Calibri" w:cs="Calibri"/>
        </w:rPr>
        <w:t xml:space="preserve"> better to go for the blue alternative</w:t>
      </w:r>
      <w:r>
        <w:rPr>
          <w:rFonts w:ascii="Calibri" w:hAnsi="Calibri" w:cs="Calibri"/>
        </w:rPr>
        <w:t>”</w:t>
      </w:r>
      <w:r w:rsidR="00617943" w:rsidRPr="00FE5559">
        <w:rPr>
          <w:rFonts w:ascii="Calibri" w:hAnsi="Calibri" w:cs="Calibri"/>
        </w:rPr>
        <w:t xml:space="preserve"> than the red must, in light of his previous readings, be understood as a mathematics-based claim that the blue scenario stays below a five-degree increase. This recommendation can both be seen as a mathematical reading of the world— that the blue scenario is the better projection for society— and as a call to </w:t>
      </w:r>
      <w:r w:rsidR="00617943" w:rsidRPr="00FE5559">
        <w:rPr>
          <w:rFonts w:ascii="Calibri" w:hAnsi="Calibri" w:cs="Calibri"/>
          <w:i/>
          <w:iCs/>
        </w:rPr>
        <w:t>action—</w:t>
      </w:r>
      <w:r w:rsidR="00617943" w:rsidRPr="00FE5559">
        <w:rPr>
          <w:rFonts w:ascii="Calibri" w:hAnsi="Calibri" w:cs="Calibri"/>
        </w:rPr>
        <w:t>that</w:t>
      </w:r>
      <w:r w:rsidR="00617943" w:rsidRPr="00FE5559">
        <w:rPr>
          <w:rFonts w:ascii="Calibri" w:hAnsi="Calibri" w:cs="Calibri"/>
          <w:i/>
          <w:iCs/>
        </w:rPr>
        <w:t xml:space="preserve"> </w:t>
      </w:r>
      <w:r w:rsidR="00617943" w:rsidRPr="00FE5559">
        <w:rPr>
          <w:rFonts w:ascii="Calibri" w:hAnsi="Calibri" w:cs="Calibri"/>
        </w:rPr>
        <w:t>we</w:t>
      </w:r>
      <w:r w:rsidR="00617943" w:rsidRPr="00FE5559">
        <w:rPr>
          <w:rFonts w:ascii="Calibri" w:hAnsi="Calibri" w:cs="Calibri"/>
          <w:i/>
          <w:iCs/>
        </w:rPr>
        <w:t xml:space="preserve"> </w:t>
      </w:r>
      <w:r w:rsidR="00617943" w:rsidRPr="00FE5559">
        <w:rPr>
          <w:rFonts w:ascii="Calibri" w:hAnsi="Calibri" w:cs="Calibri"/>
        </w:rPr>
        <w:t xml:space="preserve">should work towards realizing the blue scenario. Since the call to action draws on </w:t>
      </w:r>
      <w:r>
        <w:rPr>
          <w:rFonts w:ascii="Calibri" w:hAnsi="Calibri" w:cs="Calibri"/>
        </w:rPr>
        <w:t>Jan’s</w:t>
      </w:r>
      <w:r w:rsidR="00617943" w:rsidRPr="00FE5559">
        <w:rPr>
          <w:rFonts w:ascii="Calibri" w:hAnsi="Calibri" w:cs="Calibri"/>
        </w:rPr>
        <w:t xml:space="preserve"> mathematical reading, it is a writing of the world with mathematics.</w:t>
      </w:r>
    </w:p>
    <w:p w:rsidR="00617943" w:rsidRPr="00FE5559" w:rsidRDefault="006C42E5" w:rsidP="00617943">
      <w:pPr>
        <w:spacing w:line="360" w:lineRule="auto"/>
        <w:ind w:firstLine="720"/>
        <w:contextualSpacing/>
        <w:rPr>
          <w:rFonts w:ascii="Calibri" w:hAnsi="Calibri" w:cs="Calibri"/>
        </w:rPr>
      </w:pPr>
      <w:r>
        <w:rPr>
          <w:rFonts w:ascii="Calibri" w:hAnsi="Calibri" w:cs="Calibri"/>
        </w:rPr>
        <w:lastRenderedPageBreak/>
        <w:t>Jan’s</w:t>
      </w:r>
      <w:r w:rsidR="00617943" w:rsidRPr="00FE5559">
        <w:rPr>
          <w:rFonts w:ascii="Calibri" w:hAnsi="Calibri" w:cs="Calibri"/>
        </w:rPr>
        <w:t xml:space="preserve"> suggestion [152] that our current emissions rate is </w:t>
      </w:r>
      <w:r>
        <w:rPr>
          <w:rFonts w:ascii="Calibri" w:hAnsi="Calibri" w:cs="Calibri"/>
          <w:i/>
          <w:iCs/>
        </w:rPr>
        <w:t>“</w:t>
      </w:r>
      <w:r w:rsidR="00617943" w:rsidRPr="00FE5559">
        <w:rPr>
          <w:rFonts w:ascii="Calibri" w:hAnsi="Calibri" w:cs="Calibri"/>
          <w:i/>
          <w:iCs/>
        </w:rPr>
        <w:t>probably not</w:t>
      </w:r>
      <w:r>
        <w:rPr>
          <w:rFonts w:ascii="Calibri" w:hAnsi="Calibri" w:cs="Calibri"/>
          <w:i/>
          <w:iCs/>
        </w:rPr>
        <w:t>”</w:t>
      </w:r>
      <w:r w:rsidR="00617943" w:rsidRPr="00FE5559">
        <w:rPr>
          <w:rFonts w:ascii="Calibri" w:hAnsi="Calibri" w:cs="Calibri"/>
          <w:i/>
          <w:iCs/>
        </w:rPr>
        <w:t xml:space="preserve"> </w:t>
      </w:r>
      <w:r w:rsidR="00617943" w:rsidRPr="00FE5559">
        <w:rPr>
          <w:rFonts w:ascii="Calibri" w:hAnsi="Calibri" w:cs="Calibri"/>
        </w:rPr>
        <w:t xml:space="preserve">sustainable expresses a belief related to the socio-political domain. These words could be interpreted as a general statement communicating that current emissions are unlikely to be sustainable. They could also be interpreted as a more specific statement: that the blue scenario is unlikely to accurately describe human emissions and temperature developments.  Since </w:t>
      </w:r>
      <w:r>
        <w:rPr>
          <w:rFonts w:ascii="Calibri" w:hAnsi="Calibri" w:cs="Calibri"/>
        </w:rPr>
        <w:t>“</w:t>
      </w:r>
      <w:r w:rsidR="00617943" w:rsidRPr="00FE5559">
        <w:rPr>
          <w:rFonts w:ascii="Calibri" w:hAnsi="Calibri" w:cs="Calibri"/>
        </w:rPr>
        <w:t>probably not</w:t>
      </w:r>
      <w:r>
        <w:rPr>
          <w:rFonts w:ascii="Calibri" w:hAnsi="Calibri" w:cs="Calibri"/>
        </w:rPr>
        <w:t>”</w:t>
      </w:r>
      <w:r w:rsidR="00617943" w:rsidRPr="00FE5559">
        <w:rPr>
          <w:rFonts w:ascii="Calibri" w:hAnsi="Calibri" w:cs="Calibri"/>
        </w:rPr>
        <w:t xml:space="preserve"> follows </w:t>
      </w:r>
      <w:r>
        <w:rPr>
          <w:rFonts w:ascii="Calibri" w:hAnsi="Calibri" w:cs="Calibri"/>
        </w:rPr>
        <w:t>Jan’s</w:t>
      </w:r>
      <w:r w:rsidR="00617943" w:rsidRPr="00FE5559">
        <w:rPr>
          <w:rFonts w:ascii="Calibri" w:hAnsi="Calibri" w:cs="Calibri"/>
        </w:rPr>
        <w:t xml:space="preserve"> call to action, his words about the blue scenario could be understood as communicating that the blue scenario is too optimistic. Interpreted as a general statement, </w:t>
      </w:r>
      <w:r>
        <w:rPr>
          <w:rFonts w:ascii="Calibri" w:hAnsi="Calibri" w:cs="Calibri"/>
        </w:rPr>
        <w:t>Jan’s</w:t>
      </w:r>
      <w:r w:rsidR="00617943" w:rsidRPr="00FE5559">
        <w:rPr>
          <w:rFonts w:ascii="Calibri" w:hAnsi="Calibri" w:cs="Calibri"/>
        </w:rPr>
        <w:t xml:space="preserve"> words make a social evaluation without reference to mathematics. From that perspective, Jan is reading the world without mathematics. Interpreted as a specific statement related to the blue scenario, Jan is concurrently evaluating the mathematical text and making a statement about </w:t>
      </w:r>
      <w:r>
        <w:rPr>
          <w:rFonts w:ascii="Calibri" w:hAnsi="Calibri" w:cs="Calibri"/>
        </w:rPr>
        <w:t>society’s</w:t>
      </w:r>
      <w:r w:rsidR="00617943" w:rsidRPr="00FE5559">
        <w:rPr>
          <w:rFonts w:ascii="Calibri" w:hAnsi="Calibri" w:cs="Calibri"/>
        </w:rPr>
        <w:t xml:space="preserve"> future outlook. In that sense, he is reading the world with mathematics. Both interpretations of </w:t>
      </w:r>
      <w:r>
        <w:rPr>
          <w:rFonts w:ascii="Calibri" w:hAnsi="Calibri" w:cs="Calibri"/>
        </w:rPr>
        <w:t>Jan’s</w:t>
      </w:r>
      <w:r w:rsidR="00617943" w:rsidRPr="00FE5559">
        <w:rPr>
          <w:rFonts w:ascii="Calibri" w:hAnsi="Calibri" w:cs="Calibri"/>
        </w:rPr>
        <w:t xml:space="preserve"> reading can be understood as adding argumentative weight to his previous writing, that it is necessary to reduce human climate-gas emissions to a sustainable rate. </w:t>
      </w:r>
    </w:p>
    <w:p w:rsidR="00617943" w:rsidRPr="00FE5559" w:rsidRDefault="00617943" w:rsidP="00F10C45">
      <w:pPr>
        <w:spacing w:line="360" w:lineRule="auto"/>
        <w:ind w:firstLine="720"/>
        <w:contextualSpacing/>
        <w:rPr>
          <w:rFonts w:ascii="Calibri" w:hAnsi="Calibri" w:cs="Calibri"/>
        </w:rPr>
      </w:pPr>
      <w:r w:rsidRPr="00FE5559">
        <w:rPr>
          <w:rFonts w:ascii="Calibri" w:hAnsi="Calibri" w:cs="Calibri"/>
        </w:rPr>
        <w:t xml:space="preserve">The analysis of </w:t>
      </w:r>
      <w:r w:rsidR="006C42E5">
        <w:rPr>
          <w:rFonts w:ascii="Calibri" w:hAnsi="Calibri" w:cs="Calibri"/>
        </w:rPr>
        <w:t>Jan’s</w:t>
      </w:r>
      <w:r w:rsidRPr="00FE5559">
        <w:rPr>
          <w:rFonts w:ascii="Calibri" w:hAnsi="Calibri" w:cs="Calibri"/>
        </w:rPr>
        <w:t xml:space="preserve"> utterance has shown how </w:t>
      </w:r>
      <w:r w:rsidR="006C42E5">
        <w:rPr>
          <w:rFonts w:ascii="Calibri" w:hAnsi="Calibri" w:cs="Calibri"/>
        </w:rPr>
        <w:t>Jan’s</w:t>
      </w:r>
      <w:r w:rsidRPr="00FE5559">
        <w:rPr>
          <w:rFonts w:ascii="Calibri" w:hAnsi="Calibri" w:cs="Calibri"/>
        </w:rPr>
        <w:t xml:space="preserve"> responses, [150] and [152], to the </w:t>
      </w:r>
      <w:r w:rsidR="006C42E5">
        <w:rPr>
          <w:rFonts w:ascii="Calibri" w:hAnsi="Calibri" w:cs="Calibri"/>
        </w:rPr>
        <w:t>lecturer’s</w:t>
      </w:r>
      <w:r w:rsidRPr="00FE5559">
        <w:rPr>
          <w:rFonts w:ascii="Calibri" w:hAnsi="Calibri" w:cs="Calibri"/>
        </w:rPr>
        <w:t xml:space="preserve"> questions, [149] and [151], could be understood as a sequence of six connected readings of the world, the last two of which also convey a writing. These readings and writings have all been found to relate to one or more of the three discourses.</w:t>
      </w:r>
    </w:p>
    <w:p w:rsidR="00F10C45" w:rsidRPr="0029079A" w:rsidRDefault="00F10C45" w:rsidP="00F10C45">
      <w:pPr>
        <w:pStyle w:val="Heading2"/>
      </w:pPr>
      <w:r w:rsidRPr="0029079A">
        <w:t xml:space="preserve">Dialectics of the three discourses in </w:t>
      </w:r>
      <w:r w:rsidR="006C42E5">
        <w:t>Jan’s</w:t>
      </w:r>
      <w:r w:rsidRPr="0029079A">
        <w:t xml:space="preserve"> talk-turn</w:t>
      </w:r>
    </w:p>
    <w:p w:rsidR="000C3CE1" w:rsidRPr="00FE5559" w:rsidRDefault="006C42E5" w:rsidP="00D36024">
      <w:pPr>
        <w:spacing w:line="360" w:lineRule="auto"/>
        <w:ind w:firstLine="720"/>
        <w:contextualSpacing/>
        <w:rPr>
          <w:rFonts w:ascii="Calibri" w:hAnsi="Calibri" w:cs="Calibri"/>
        </w:rPr>
      </w:pPr>
      <w:r>
        <w:rPr>
          <w:rFonts w:ascii="Calibri" w:hAnsi="Calibri" w:cs="Calibri"/>
        </w:rPr>
        <w:t>Jan’s</w:t>
      </w:r>
      <w:r w:rsidR="00CA132C" w:rsidRPr="00FE5559">
        <w:rPr>
          <w:rFonts w:ascii="Calibri" w:hAnsi="Calibri" w:cs="Calibri"/>
        </w:rPr>
        <w:t xml:space="preserve"> sequence of readings and writings form a series of dialectical relationships where each reading/writing of the mathematical word and world informs a later reading/writing. Elaborating these dialectical relationships, the following table summarizes </w:t>
      </w:r>
      <w:r>
        <w:rPr>
          <w:rFonts w:ascii="Calibri" w:hAnsi="Calibri" w:cs="Calibri"/>
        </w:rPr>
        <w:t>Jan’s</w:t>
      </w:r>
      <w:r w:rsidR="00CA132C" w:rsidRPr="00FE5559">
        <w:rPr>
          <w:rFonts w:ascii="Calibri" w:hAnsi="Calibri" w:cs="Calibri"/>
        </w:rPr>
        <w:t xml:space="preserve"> sequence of readings and writings and their mutual relationship.</w:t>
      </w:r>
    </w:p>
    <w:p w:rsidR="000C3CE1" w:rsidRPr="00FE5559" w:rsidRDefault="000C3CE1">
      <w:pPr>
        <w:widowControl/>
        <w:autoSpaceDE/>
        <w:autoSpaceDN/>
        <w:spacing w:after="160" w:line="259" w:lineRule="auto"/>
        <w:rPr>
          <w:rFonts w:ascii="Calibri" w:hAnsi="Calibri" w:cs="Calibri"/>
        </w:rPr>
      </w:pPr>
      <w:r w:rsidRPr="00FE5559">
        <w:rPr>
          <w:rFonts w:ascii="Calibri" w:hAnsi="Calibri" w:cs="Calibri"/>
        </w:rPr>
        <w:br w:type="page"/>
      </w:r>
    </w:p>
    <w:p w:rsidR="00872A66" w:rsidRPr="00FE5559" w:rsidRDefault="00872A66" w:rsidP="00D36024">
      <w:pPr>
        <w:spacing w:line="360" w:lineRule="auto"/>
        <w:ind w:firstLine="720"/>
        <w:contextualSpacing/>
        <w:rPr>
          <w:rFonts w:ascii="Calibri" w:hAnsi="Calibri" w:cs="Calibri"/>
        </w:rPr>
      </w:pPr>
    </w:p>
    <w:p w:rsidR="004E575B" w:rsidRPr="0029079A" w:rsidRDefault="00FD6CE0" w:rsidP="00DC6997">
      <w:pPr>
        <w:pStyle w:val="Caption"/>
      </w:pPr>
      <w:r w:rsidRPr="0029079A">
        <w:t xml:space="preserve">Table </w:t>
      </w:r>
      <w:r w:rsidR="00636F49" w:rsidRPr="0029079A">
        <w:fldChar w:fldCharType="begin"/>
      </w:r>
      <w:r w:rsidRPr="0029079A">
        <w:instrText xml:space="preserve"> SEQ Table \* ARABIC </w:instrText>
      </w:r>
      <w:r w:rsidR="00636F49" w:rsidRPr="0029079A">
        <w:fldChar w:fldCharType="separate"/>
      </w:r>
      <w:r w:rsidR="00CA628A">
        <w:rPr>
          <w:noProof/>
        </w:rPr>
        <w:t>1</w:t>
      </w:r>
      <w:r w:rsidR="00636F49" w:rsidRPr="0029079A">
        <w:fldChar w:fldCharType="end"/>
      </w:r>
      <w:r w:rsidRPr="0029079A">
        <w:t xml:space="preserve"> </w:t>
      </w:r>
    </w:p>
    <w:p w:rsidR="00FD6CE0" w:rsidRPr="0029079A" w:rsidRDefault="004E575B" w:rsidP="00DC6997">
      <w:pPr>
        <w:pStyle w:val="Caption"/>
      </w:pPr>
      <w:r w:rsidRPr="0029079A">
        <w:t xml:space="preserve">Summary table of the dialectics of </w:t>
      </w:r>
      <w:r w:rsidR="006C42E5">
        <w:t>Jan’s</w:t>
      </w:r>
      <w:r w:rsidRPr="0029079A">
        <w:t xml:space="preserve"> readings and writings of the world</w:t>
      </w:r>
      <w:r w:rsidR="000C3CE1" w:rsidRPr="0029079A">
        <w:t xml:space="preserve"> with mathematics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275"/>
        <w:gridCol w:w="5387"/>
        <w:gridCol w:w="1701"/>
      </w:tblGrid>
      <w:tr w:rsidR="007C33DB" w:rsidRPr="0029079A" w:rsidTr="00FE5559">
        <w:trPr>
          <w:cantSplit/>
          <w:trHeight w:val="509"/>
        </w:trPr>
        <w:tc>
          <w:tcPr>
            <w:tcW w:w="988" w:type="dxa"/>
            <w:shd w:val="clear" w:color="auto" w:fill="auto"/>
          </w:tcPr>
          <w:p w:rsidR="00872A66" w:rsidRPr="00FE5559" w:rsidRDefault="00872A66" w:rsidP="00FE5559">
            <w:pPr>
              <w:spacing w:line="276" w:lineRule="auto"/>
              <w:jc w:val="center"/>
              <w:rPr>
                <w:b/>
                <w:bCs/>
                <w:sz w:val="20"/>
                <w:szCs w:val="20"/>
              </w:rPr>
            </w:pPr>
            <w:r w:rsidRPr="00FE5559">
              <w:rPr>
                <w:rFonts w:eastAsia="DengXian"/>
                <w:b/>
                <w:bCs/>
                <w:sz w:val="20"/>
                <w:szCs w:val="20"/>
                <w:lang w:eastAsia="zh-CN"/>
              </w:rPr>
              <w:t>[150]</w:t>
            </w:r>
          </w:p>
        </w:tc>
        <w:tc>
          <w:tcPr>
            <w:tcW w:w="1275" w:type="dxa"/>
            <w:shd w:val="clear" w:color="auto" w:fill="auto"/>
          </w:tcPr>
          <w:p w:rsidR="00872A66" w:rsidRPr="00FE5559" w:rsidRDefault="00872A66" w:rsidP="00FE5559">
            <w:pPr>
              <w:spacing w:line="276" w:lineRule="auto"/>
              <w:jc w:val="center"/>
              <w:rPr>
                <w:b/>
                <w:bCs/>
                <w:sz w:val="20"/>
                <w:szCs w:val="20"/>
              </w:rPr>
            </w:pPr>
            <w:r w:rsidRPr="00FE5559">
              <w:rPr>
                <w:rFonts w:eastAsia="DengXian"/>
                <w:b/>
                <w:bCs/>
                <w:sz w:val="20"/>
                <w:szCs w:val="20"/>
                <w:lang w:eastAsia="zh-CN"/>
              </w:rPr>
              <w:t>Informed by</w:t>
            </w:r>
          </w:p>
        </w:tc>
        <w:tc>
          <w:tcPr>
            <w:tcW w:w="5387" w:type="dxa"/>
            <w:shd w:val="clear" w:color="auto" w:fill="auto"/>
          </w:tcPr>
          <w:p w:rsidR="00872A66" w:rsidRPr="00FE5559" w:rsidRDefault="00872A66" w:rsidP="00FE5559">
            <w:pPr>
              <w:spacing w:line="276" w:lineRule="auto"/>
              <w:jc w:val="center"/>
              <w:rPr>
                <w:b/>
                <w:bCs/>
                <w:sz w:val="20"/>
                <w:szCs w:val="20"/>
              </w:rPr>
            </w:pPr>
            <w:r w:rsidRPr="00FE5559">
              <w:rPr>
                <w:rFonts w:eastAsia="DengXian"/>
                <w:b/>
                <w:bCs/>
                <w:sz w:val="20"/>
                <w:szCs w:val="20"/>
                <w:lang w:eastAsia="zh-CN"/>
              </w:rPr>
              <w:t>Reading/Writing</w:t>
            </w:r>
          </w:p>
        </w:tc>
        <w:tc>
          <w:tcPr>
            <w:tcW w:w="1701" w:type="dxa"/>
            <w:shd w:val="clear" w:color="auto" w:fill="auto"/>
          </w:tcPr>
          <w:p w:rsidR="00872A66" w:rsidRPr="00FE5559" w:rsidRDefault="00872A66" w:rsidP="00FE5559">
            <w:pPr>
              <w:spacing w:line="276" w:lineRule="auto"/>
              <w:jc w:val="center"/>
              <w:rPr>
                <w:b/>
                <w:bCs/>
                <w:sz w:val="20"/>
                <w:szCs w:val="20"/>
              </w:rPr>
            </w:pPr>
            <w:r w:rsidRPr="00FE5559">
              <w:rPr>
                <w:rFonts w:eastAsia="DengXian"/>
                <w:b/>
                <w:bCs/>
                <w:sz w:val="20"/>
                <w:szCs w:val="20"/>
                <w:lang w:eastAsia="zh-CN"/>
              </w:rPr>
              <w:t>Discourses involved</w:t>
            </w:r>
          </w:p>
        </w:tc>
      </w:tr>
      <w:tr w:rsidR="007C33DB" w:rsidRPr="0029079A" w:rsidTr="00FE5559">
        <w:tc>
          <w:tcPr>
            <w:tcW w:w="988" w:type="dxa"/>
            <w:shd w:val="clear" w:color="auto" w:fill="auto"/>
          </w:tcPr>
          <w:p w:rsidR="00872A66" w:rsidRPr="00FE5559" w:rsidRDefault="00872A66" w:rsidP="00FE5559">
            <w:pPr>
              <w:spacing w:line="276" w:lineRule="auto"/>
              <w:jc w:val="center"/>
              <w:rPr>
                <w:sz w:val="20"/>
                <w:szCs w:val="20"/>
              </w:rPr>
            </w:pPr>
            <w:r w:rsidRPr="00FE5559">
              <w:rPr>
                <w:rFonts w:eastAsia="DengXian"/>
                <w:sz w:val="20"/>
                <w:szCs w:val="20"/>
                <w:lang w:eastAsia="zh-CN"/>
              </w:rPr>
              <w:t>1</w:t>
            </w:r>
          </w:p>
        </w:tc>
        <w:tc>
          <w:tcPr>
            <w:tcW w:w="1275" w:type="dxa"/>
            <w:shd w:val="clear" w:color="auto" w:fill="auto"/>
          </w:tcPr>
          <w:p w:rsidR="00872A66" w:rsidRPr="00FE5559" w:rsidRDefault="00872A66" w:rsidP="00FE5559">
            <w:pPr>
              <w:spacing w:line="276" w:lineRule="auto"/>
              <w:jc w:val="center"/>
              <w:rPr>
                <w:sz w:val="20"/>
                <w:szCs w:val="20"/>
              </w:rPr>
            </w:pPr>
            <w:r w:rsidRPr="00FE5559">
              <w:rPr>
                <w:rFonts w:eastAsia="DengXian"/>
                <w:sz w:val="20"/>
                <w:szCs w:val="20"/>
                <w:lang w:eastAsia="zh-CN"/>
              </w:rPr>
              <w:t>N/A</w:t>
            </w:r>
          </w:p>
        </w:tc>
        <w:tc>
          <w:tcPr>
            <w:tcW w:w="5387" w:type="dxa"/>
            <w:shd w:val="clear" w:color="auto" w:fill="auto"/>
          </w:tcPr>
          <w:p w:rsidR="00872A66" w:rsidRPr="00FE5559" w:rsidRDefault="00872A66" w:rsidP="00FE5559">
            <w:pPr>
              <w:spacing w:line="276" w:lineRule="auto"/>
              <w:rPr>
                <w:sz w:val="20"/>
                <w:szCs w:val="20"/>
              </w:rPr>
            </w:pPr>
            <w:r w:rsidRPr="00FE5559">
              <w:rPr>
                <w:rFonts w:eastAsia="DengXian"/>
                <w:sz w:val="20"/>
                <w:szCs w:val="20"/>
                <w:lang w:eastAsia="zh-CN"/>
              </w:rPr>
              <w:t xml:space="preserve">Reading of the mathematical word: </w:t>
            </w:r>
            <w:r w:rsidRPr="00FE5559">
              <w:rPr>
                <w:rFonts w:eastAsia="DengXian"/>
                <w:i/>
                <w:iCs/>
                <w:sz w:val="20"/>
                <w:szCs w:val="20"/>
                <w:lang w:eastAsia="zh-CN"/>
              </w:rPr>
              <w:t>Red scenario increases by seven degrees</w:t>
            </w:r>
            <w:r w:rsidRPr="00FE5559">
              <w:rPr>
                <w:rFonts w:eastAsia="DengXian"/>
                <w:sz w:val="20"/>
                <w:szCs w:val="20"/>
                <w:lang w:eastAsia="zh-CN"/>
              </w:rPr>
              <w:t xml:space="preserve"> </w:t>
            </w:r>
          </w:p>
        </w:tc>
        <w:tc>
          <w:tcPr>
            <w:tcW w:w="1701" w:type="dxa"/>
            <w:shd w:val="clear" w:color="auto" w:fill="auto"/>
          </w:tcPr>
          <w:p w:rsidR="00872A66" w:rsidRPr="00FE5559" w:rsidRDefault="00872A66" w:rsidP="00FE5559">
            <w:pPr>
              <w:spacing w:line="276" w:lineRule="auto"/>
              <w:jc w:val="center"/>
              <w:rPr>
                <w:sz w:val="20"/>
                <w:szCs w:val="20"/>
              </w:rPr>
            </w:pPr>
            <w:r w:rsidRPr="00FE5559">
              <w:rPr>
                <w:rFonts w:eastAsia="DengXian"/>
                <w:sz w:val="20"/>
                <w:szCs w:val="20"/>
                <w:lang w:eastAsia="zh-CN"/>
              </w:rPr>
              <w:t>textual personal</w:t>
            </w:r>
          </w:p>
        </w:tc>
      </w:tr>
      <w:tr w:rsidR="007C33DB" w:rsidRPr="0029079A" w:rsidTr="00FE5559">
        <w:tc>
          <w:tcPr>
            <w:tcW w:w="988" w:type="dxa"/>
            <w:shd w:val="clear" w:color="auto" w:fill="auto"/>
          </w:tcPr>
          <w:p w:rsidR="00872A66" w:rsidRPr="00FE5559" w:rsidRDefault="00872A66" w:rsidP="00FE5559">
            <w:pPr>
              <w:spacing w:line="276" w:lineRule="auto"/>
              <w:jc w:val="center"/>
              <w:rPr>
                <w:sz w:val="20"/>
                <w:szCs w:val="20"/>
              </w:rPr>
            </w:pPr>
            <w:r w:rsidRPr="00FE5559">
              <w:rPr>
                <w:rFonts w:eastAsia="DengXian"/>
                <w:sz w:val="20"/>
                <w:szCs w:val="20"/>
                <w:lang w:eastAsia="zh-CN"/>
              </w:rPr>
              <w:t>2</w:t>
            </w:r>
          </w:p>
        </w:tc>
        <w:tc>
          <w:tcPr>
            <w:tcW w:w="1275" w:type="dxa"/>
            <w:shd w:val="clear" w:color="auto" w:fill="auto"/>
          </w:tcPr>
          <w:p w:rsidR="00872A66" w:rsidRPr="00FE5559" w:rsidRDefault="00872A66" w:rsidP="00FE5559">
            <w:pPr>
              <w:spacing w:line="276" w:lineRule="auto"/>
              <w:jc w:val="center"/>
              <w:rPr>
                <w:sz w:val="20"/>
                <w:szCs w:val="20"/>
              </w:rPr>
            </w:pPr>
            <w:r w:rsidRPr="00FE5559">
              <w:rPr>
                <w:rFonts w:eastAsia="DengXian"/>
                <w:sz w:val="20"/>
                <w:szCs w:val="20"/>
                <w:lang w:eastAsia="zh-CN"/>
              </w:rPr>
              <w:t>N/A</w:t>
            </w:r>
          </w:p>
        </w:tc>
        <w:tc>
          <w:tcPr>
            <w:tcW w:w="5387" w:type="dxa"/>
            <w:shd w:val="clear" w:color="auto" w:fill="auto"/>
          </w:tcPr>
          <w:p w:rsidR="00872A66" w:rsidRPr="00FE5559" w:rsidRDefault="00872A66" w:rsidP="00FE5559">
            <w:pPr>
              <w:spacing w:line="276" w:lineRule="auto"/>
              <w:rPr>
                <w:sz w:val="20"/>
                <w:szCs w:val="20"/>
              </w:rPr>
            </w:pPr>
            <w:r w:rsidRPr="00FE5559">
              <w:rPr>
                <w:rFonts w:eastAsia="DengXian"/>
                <w:sz w:val="20"/>
                <w:szCs w:val="20"/>
                <w:lang w:eastAsia="zh-CN"/>
              </w:rPr>
              <w:t xml:space="preserve">Reading of the world with mathematics: </w:t>
            </w:r>
            <w:r w:rsidRPr="00FE5559">
              <w:rPr>
                <w:rFonts w:eastAsia="DengXian"/>
                <w:i/>
                <w:iCs/>
                <w:sz w:val="20"/>
                <w:szCs w:val="20"/>
                <w:lang w:eastAsia="zh-CN"/>
              </w:rPr>
              <w:t>A five-degree increase is unsustainable</w:t>
            </w:r>
            <w:r w:rsidRPr="00FE5559">
              <w:rPr>
                <w:rFonts w:eastAsia="DengXian"/>
                <w:sz w:val="20"/>
                <w:szCs w:val="20"/>
                <w:lang w:eastAsia="zh-CN"/>
              </w:rPr>
              <w:t xml:space="preserve"> </w:t>
            </w:r>
          </w:p>
        </w:tc>
        <w:tc>
          <w:tcPr>
            <w:tcW w:w="1701" w:type="dxa"/>
            <w:shd w:val="clear" w:color="auto" w:fill="auto"/>
          </w:tcPr>
          <w:p w:rsidR="00872A66" w:rsidRPr="00FE5559" w:rsidRDefault="00872A66" w:rsidP="00FE5559">
            <w:pPr>
              <w:spacing w:line="276" w:lineRule="auto"/>
              <w:jc w:val="center"/>
              <w:rPr>
                <w:sz w:val="20"/>
                <w:szCs w:val="20"/>
              </w:rPr>
            </w:pPr>
            <w:r w:rsidRPr="00FE5559">
              <w:rPr>
                <w:rFonts w:eastAsia="DengXian"/>
                <w:sz w:val="20"/>
                <w:szCs w:val="20"/>
                <w:lang w:eastAsia="zh-CN"/>
              </w:rPr>
              <w:t>personal</w:t>
            </w:r>
          </w:p>
        </w:tc>
      </w:tr>
      <w:tr w:rsidR="007C33DB" w:rsidRPr="0029079A" w:rsidTr="00FE5559">
        <w:tc>
          <w:tcPr>
            <w:tcW w:w="988" w:type="dxa"/>
            <w:shd w:val="clear" w:color="auto" w:fill="auto"/>
          </w:tcPr>
          <w:p w:rsidR="00872A66" w:rsidRPr="00FE5559" w:rsidRDefault="00872A66" w:rsidP="00FE5559">
            <w:pPr>
              <w:spacing w:line="276" w:lineRule="auto"/>
              <w:jc w:val="center"/>
              <w:rPr>
                <w:sz w:val="20"/>
                <w:szCs w:val="20"/>
              </w:rPr>
            </w:pPr>
            <w:r w:rsidRPr="00FE5559">
              <w:rPr>
                <w:rFonts w:eastAsia="DengXian"/>
                <w:sz w:val="20"/>
                <w:szCs w:val="20"/>
                <w:lang w:eastAsia="zh-CN"/>
              </w:rPr>
              <w:t>3</w:t>
            </w:r>
          </w:p>
        </w:tc>
        <w:tc>
          <w:tcPr>
            <w:tcW w:w="1275" w:type="dxa"/>
            <w:shd w:val="clear" w:color="auto" w:fill="auto"/>
          </w:tcPr>
          <w:p w:rsidR="00872A66" w:rsidRPr="00FE5559" w:rsidRDefault="00872A66" w:rsidP="00FE5559">
            <w:pPr>
              <w:spacing w:line="276" w:lineRule="auto"/>
              <w:jc w:val="center"/>
              <w:rPr>
                <w:sz w:val="20"/>
                <w:szCs w:val="20"/>
              </w:rPr>
            </w:pPr>
            <w:r w:rsidRPr="00FE5559">
              <w:rPr>
                <w:rFonts w:eastAsia="DengXian"/>
                <w:sz w:val="20"/>
                <w:szCs w:val="20"/>
                <w:lang w:eastAsia="zh-CN"/>
              </w:rPr>
              <w:t>1, 2</w:t>
            </w:r>
          </w:p>
        </w:tc>
        <w:tc>
          <w:tcPr>
            <w:tcW w:w="5387" w:type="dxa"/>
            <w:shd w:val="clear" w:color="auto" w:fill="auto"/>
          </w:tcPr>
          <w:p w:rsidR="00872A66" w:rsidRPr="00FE5559" w:rsidRDefault="00872A66" w:rsidP="00FE5559">
            <w:pPr>
              <w:spacing w:line="276" w:lineRule="auto"/>
              <w:rPr>
                <w:sz w:val="20"/>
                <w:szCs w:val="20"/>
              </w:rPr>
            </w:pPr>
            <w:r w:rsidRPr="00FE5559">
              <w:rPr>
                <w:rFonts w:eastAsia="DengXian"/>
                <w:sz w:val="20"/>
                <w:szCs w:val="20"/>
                <w:lang w:eastAsia="zh-CN"/>
              </w:rPr>
              <w:t xml:space="preserve">Reading of the world with mathematics: </w:t>
            </w:r>
            <w:r w:rsidRPr="00FE5559">
              <w:rPr>
                <w:rFonts w:eastAsia="DengXian"/>
                <w:i/>
                <w:iCs/>
                <w:sz w:val="20"/>
                <w:szCs w:val="20"/>
                <w:lang w:eastAsia="zh-CN"/>
              </w:rPr>
              <w:t xml:space="preserve">The red scenario is unsustainable and undesirable </w:t>
            </w:r>
          </w:p>
        </w:tc>
        <w:tc>
          <w:tcPr>
            <w:tcW w:w="1701" w:type="dxa"/>
            <w:shd w:val="clear" w:color="auto" w:fill="auto"/>
          </w:tcPr>
          <w:p w:rsidR="00872A66" w:rsidRPr="00FE5559" w:rsidRDefault="00872A66" w:rsidP="00FE5559">
            <w:pPr>
              <w:spacing w:line="276" w:lineRule="auto"/>
              <w:jc w:val="center"/>
              <w:rPr>
                <w:sz w:val="20"/>
                <w:szCs w:val="20"/>
              </w:rPr>
            </w:pPr>
            <w:r w:rsidRPr="00FE5559">
              <w:rPr>
                <w:rFonts w:eastAsia="DengXian"/>
                <w:sz w:val="20"/>
                <w:szCs w:val="20"/>
                <w:lang w:eastAsia="zh-CN"/>
              </w:rPr>
              <w:t>textual personal</w:t>
            </w:r>
          </w:p>
        </w:tc>
      </w:tr>
      <w:tr w:rsidR="007C33DB" w:rsidRPr="0029079A" w:rsidTr="00FE5559">
        <w:tc>
          <w:tcPr>
            <w:tcW w:w="988" w:type="dxa"/>
            <w:shd w:val="clear" w:color="auto" w:fill="auto"/>
          </w:tcPr>
          <w:p w:rsidR="00872A66" w:rsidRPr="00FE5559" w:rsidRDefault="00872A66" w:rsidP="00FE5559">
            <w:pPr>
              <w:spacing w:line="276" w:lineRule="auto"/>
              <w:jc w:val="center"/>
              <w:rPr>
                <w:sz w:val="20"/>
                <w:szCs w:val="20"/>
              </w:rPr>
            </w:pPr>
            <w:r w:rsidRPr="00FE5559">
              <w:rPr>
                <w:rFonts w:eastAsia="DengXian"/>
                <w:sz w:val="20"/>
                <w:szCs w:val="20"/>
                <w:lang w:eastAsia="zh-CN"/>
              </w:rPr>
              <w:t>4</w:t>
            </w:r>
          </w:p>
        </w:tc>
        <w:tc>
          <w:tcPr>
            <w:tcW w:w="1275" w:type="dxa"/>
            <w:shd w:val="clear" w:color="auto" w:fill="auto"/>
          </w:tcPr>
          <w:p w:rsidR="00872A66" w:rsidRPr="00FE5559" w:rsidRDefault="00872A66" w:rsidP="00FE5559">
            <w:pPr>
              <w:spacing w:line="276" w:lineRule="auto"/>
              <w:jc w:val="center"/>
              <w:rPr>
                <w:sz w:val="20"/>
                <w:szCs w:val="20"/>
              </w:rPr>
            </w:pPr>
            <w:r w:rsidRPr="00FE5559">
              <w:rPr>
                <w:rFonts w:eastAsia="DengXian"/>
                <w:sz w:val="20"/>
                <w:szCs w:val="20"/>
                <w:lang w:eastAsia="zh-CN"/>
              </w:rPr>
              <w:t>[149],1,2,3</w:t>
            </w:r>
          </w:p>
        </w:tc>
        <w:tc>
          <w:tcPr>
            <w:tcW w:w="5387" w:type="dxa"/>
            <w:shd w:val="clear" w:color="auto" w:fill="auto"/>
          </w:tcPr>
          <w:p w:rsidR="00872A66" w:rsidRPr="00FE5559" w:rsidRDefault="00872A66" w:rsidP="00FE5559">
            <w:pPr>
              <w:spacing w:line="276" w:lineRule="auto"/>
              <w:rPr>
                <w:sz w:val="20"/>
                <w:szCs w:val="20"/>
              </w:rPr>
            </w:pPr>
            <w:r w:rsidRPr="00FE5559">
              <w:rPr>
                <w:rFonts w:eastAsia="DengXian"/>
                <w:sz w:val="20"/>
                <w:szCs w:val="20"/>
                <w:lang w:eastAsia="zh-CN"/>
              </w:rPr>
              <w:t xml:space="preserve">Reading of the world with mathematics: </w:t>
            </w:r>
            <w:r w:rsidRPr="00FE5559">
              <w:rPr>
                <w:rFonts w:eastAsia="DengXian"/>
                <w:i/>
                <w:iCs/>
                <w:sz w:val="20"/>
                <w:szCs w:val="20"/>
                <w:lang w:eastAsia="zh-CN"/>
              </w:rPr>
              <w:t xml:space="preserve">The </w:t>
            </w:r>
            <w:r w:rsidR="006C42E5">
              <w:rPr>
                <w:rFonts w:eastAsia="DengXian"/>
                <w:i/>
                <w:iCs/>
                <w:sz w:val="20"/>
                <w:szCs w:val="20"/>
                <w:lang w:eastAsia="zh-CN"/>
              </w:rPr>
              <w:t>plot’s</w:t>
            </w:r>
            <w:r w:rsidRPr="00FE5559">
              <w:rPr>
                <w:rFonts w:eastAsia="DengXian"/>
                <w:i/>
                <w:iCs/>
                <w:sz w:val="20"/>
                <w:szCs w:val="20"/>
                <w:lang w:eastAsia="zh-CN"/>
              </w:rPr>
              <w:t xml:space="preserve"> social significance is that it predicts the sustainability of different climate-gas emissions</w:t>
            </w:r>
            <w:r w:rsidRPr="00FE5559">
              <w:rPr>
                <w:rFonts w:eastAsia="DengXian"/>
                <w:sz w:val="20"/>
                <w:szCs w:val="20"/>
                <w:lang w:eastAsia="zh-CN"/>
              </w:rPr>
              <w:t xml:space="preserve"> </w:t>
            </w:r>
          </w:p>
        </w:tc>
        <w:tc>
          <w:tcPr>
            <w:tcW w:w="1701" w:type="dxa"/>
            <w:shd w:val="clear" w:color="auto" w:fill="auto"/>
          </w:tcPr>
          <w:p w:rsidR="00872A66" w:rsidRPr="00FE5559" w:rsidRDefault="00872A66" w:rsidP="00FE5559">
            <w:pPr>
              <w:spacing w:line="276" w:lineRule="auto"/>
              <w:jc w:val="center"/>
              <w:rPr>
                <w:sz w:val="20"/>
                <w:szCs w:val="20"/>
              </w:rPr>
            </w:pPr>
            <w:r w:rsidRPr="00FE5559">
              <w:rPr>
                <w:rFonts w:eastAsia="DengXian"/>
                <w:sz w:val="20"/>
                <w:szCs w:val="20"/>
                <w:lang w:eastAsia="zh-CN"/>
              </w:rPr>
              <w:t>textual personal</w:t>
            </w:r>
          </w:p>
        </w:tc>
      </w:tr>
      <w:tr w:rsidR="007C33DB" w:rsidRPr="0029079A" w:rsidTr="00FE5559">
        <w:tc>
          <w:tcPr>
            <w:tcW w:w="988" w:type="dxa"/>
            <w:shd w:val="clear" w:color="auto" w:fill="auto"/>
          </w:tcPr>
          <w:p w:rsidR="00872A66" w:rsidRPr="00FE5559" w:rsidRDefault="00872A66" w:rsidP="00FE5559">
            <w:pPr>
              <w:spacing w:line="276" w:lineRule="auto"/>
              <w:jc w:val="center"/>
              <w:rPr>
                <w:sz w:val="20"/>
                <w:szCs w:val="20"/>
              </w:rPr>
            </w:pPr>
            <w:r w:rsidRPr="00FE5559">
              <w:rPr>
                <w:rFonts w:eastAsia="DengXian"/>
                <w:sz w:val="20"/>
                <w:szCs w:val="20"/>
                <w:lang w:eastAsia="zh-CN"/>
              </w:rPr>
              <w:t>5</w:t>
            </w:r>
          </w:p>
        </w:tc>
        <w:tc>
          <w:tcPr>
            <w:tcW w:w="1275" w:type="dxa"/>
            <w:shd w:val="clear" w:color="auto" w:fill="auto"/>
          </w:tcPr>
          <w:p w:rsidR="00872A66" w:rsidRPr="00FE5559" w:rsidRDefault="00872A66" w:rsidP="00FE5559">
            <w:pPr>
              <w:spacing w:line="276" w:lineRule="auto"/>
              <w:jc w:val="center"/>
              <w:rPr>
                <w:sz w:val="20"/>
                <w:szCs w:val="20"/>
              </w:rPr>
            </w:pPr>
            <w:r w:rsidRPr="00FE5559">
              <w:rPr>
                <w:rFonts w:eastAsia="DengXian"/>
                <w:sz w:val="20"/>
                <w:szCs w:val="20"/>
                <w:lang w:eastAsia="zh-CN"/>
              </w:rPr>
              <w:t>2</w:t>
            </w:r>
          </w:p>
        </w:tc>
        <w:tc>
          <w:tcPr>
            <w:tcW w:w="5387" w:type="dxa"/>
            <w:shd w:val="clear" w:color="auto" w:fill="auto"/>
          </w:tcPr>
          <w:p w:rsidR="00872A66" w:rsidRPr="00FE5559" w:rsidRDefault="00872A66" w:rsidP="00FE5559">
            <w:pPr>
              <w:spacing w:line="276" w:lineRule="auto"/>
              <w:rPr>
                <w:sz w:val="20"/>
                <w:szCs w:val="20"/>
              </w:rPr>
            </w:pPr>
            <w:r w:rsidRPr="00FE5559">
              <w:rPr>
                <w:rFonts w:eastAsia="DengXian"/>
                <w:sz w:val="20"/>
                <w:szCs w:val="20"/>
                <w:lang w:eastAsia="zh-CN"/>
              </w:rPr>
              <w:t xml:space="preserve">Reading/writing of the world with mathematics: </w:t>
            </w:r>
            <w:r w:rsidRPr="00FE5559">
              <w:rPr>
                <w:rFonts w:eastAsia="DengXian"/>
                <w:i/>
                <w:iCs/>
                <w:sz w:val="20"/>
                <w:szCs w:val="20"/>
                <w:lang w:eastAsia="zh-CN"/>
              </w:rPr>
              <w:t>The blue scenario is sustainable and should be pursued</w:t>
            </w:r>
            <w:r w:rsidRPr="00FE5559">
              <w:rPr>
                <w:rFonts w:eastAsia="DengXian"/>
                <w:sz w:val="20"/>
                <w:szCs w:val="20"/>
                <w:lang w:eastAsia="zh-CN"/>
              </w:rPr>
              <w:t xml:space="preserve"> </w:t>
            </w:r>
          </w:p>
        </w:tc>
        <w:tc>
          <w:tcPr>
            <w:tcW w:w="1701" w:type="dxa"/>
            <w:shd w:val="clear" w:color="auto" w:fill="auto"/>
          </w:tcPr>
          <w:p w:rsidR="00872A66" w:rsidRPr="00FE5559" w:rsidRDefault="00872A66" w:rsidP="00FE5559">
            <w:pPr>
              <w:spacing w:line="276" w:lineRule="auto"/>
              <w:jc w:val="center"/>
              <w:rPr>
                <w:sz w:val="20"/>
                <w:szCs w:val="20"/>
              </w:rPr>
            </w:pPr>
            <w:r w:rsidRPr="00FE5559">
              <w:rPr>
                <w:rFonts w:eastAsia="DengXian"/>
                <w:sz w:val="20"/>
                <w:szCs w:val="20"/>
                <w:lang w:eastAsia="zh-CN"/>
              </w:rPr>
              <w:t>textual personal</w:t>
            </w:r>
          </w:p>
        </w:tc>
      </w:tr>
      <w:tr w:rsidR="007C33DB" w:rsidRPr="0029079A" w:rsidTr="00FE5559">
        <w:tc>
          <w:tcPr>
            <w:tcW w:w="988" w:type="dxa"/>
            <w:shd w:val="clear" w:color="auto" w:fill="auto"/>
          </w:tcPr>
          <w:p w:rsidR="00872A66" w:rsidRPr="00FE5559" w:rsidRDefault="00872A66" w:rsidP="00FE5559">
            <w:pPr>
              <w:spacing w:line="276" w:lineRule="auto"/>
              <w:jc w:val="center"/>
              <w:rPr>
                <w:rFonts w:eastAsia="DengXian"/>
                <w:sz w:val="20"/>
                <w:szCs w:val="20"/>
                <w:lang w:eastAsia="zh-CN"/>
              </w:rPr>
            </w:pPr>
            <w:r w:rsidRPr="00FE5559">
              <w:rPr>
                <w:rFonts w:eastAsia="DengXian"/>
                <w:b/>
                <w:bCs/>
                <w:sz w:val="20"/>
                <w:szCs w:val="20"/>
                <w:lang w:eastAsia="zh-CN"/>
              </w:rPr>
              <w:t>[152]</w:t>
            </w:r>
          </w:p>
        </w:tc>
        <w:tc>
          <w:tcPr>
            <w:tcW w:w="1275" w:type="dxa"/>
            <w:shd w:val="clear" w:color="auto" w:fill="auto"/>
          </w:tcPr>
          <w:p w:rsidR="00872A66" w:rsidRPr="00FE5559" w:rsidRDefault="00872A66" w:rsidP="00FE5559">
            <w:pPr>
              <w:spacing w:line="276" w:lineRule="auto"/>
              <w:jc w:val="center"/>
              <w:rPr>
                <w:rFonts w:eastAsia="DengXian"/>
                <w:sz w:val="20"/>
                <w:szCs w:val="20"/>
                <w:lang w:eastAsia="zh-CN"/>
              </w:rPr>
            </w:pPr>
            <w:r w:rsidRPr="00FE5559">
              <w:rPr>
                <w:rFonts w:eastAsia="DengXian"/>
                <w:sz w:val="20"/>
                <w:szCs w:val="20"/>
                <w:lang w:eastAsia="zh-CN"/>
              </w:rPr>
              <w:t>[150,3], [150,5]</w:t>
            </w:r>
          </w:p>
        </w:tc>
        <w:tc>
          <w:tcPr>
            <w:tcW w:w="5387" w:type="dxa"/>
            <w:shd w:val="clear" w:color="auto" w:fill="auto"/>
          </w:tcPr>
          <w:p w:rsidR="00872A66" w:rsidRPr="00FE5559" w:rsidRDefault="00872A66" w:rsidP="00FE5559">
            <w:pPr>
              <w:spacing w:line="276" w:lineRule="auto"/>
              <w:rPr>
                <w:rFonts w:eastAsia="DengXian"/>
                <w:sz w:val="20"/>
                <w:szCs w:val="20"/>
                <w:lang w:eastAsia="zh-CN"/>
              </w:rPr>
            </w:pPr>
            <w:r w:rsidRPr="00FE5559">
              <w:rPr>
                <w:rFonts w:eastAsia="DengXian"/>
                <w:sz w:val="20"/>
                <w:szCs w:val="20"/>
                <w:lang w:eastAsia="zh-CN"/>
              </w:rPr>
              <w:t>Reading/writing of the world with mathematics: Our current emission rate is not sustainable; we must act.</w:t>
            </w:r>
          </w:p>
        </w:tc>
        <w:tc>
          <w:tcPr>
            <w:tcW w:w="1701" w:type="dxa"/>
            <w:shd w:val="clear" w:color="auto" w:fill="auto"/>
          </w:tcPr>
          <w:p w:rsidR="00872A66" w:rsidRPr="00FE5559" w:rsidRDefault="00872A66" w:rsidP="00FE5559">
            <w:pPr>
              <w:spacing w:line="276" w:lineRule="auto"/>
              <w:jc w:val="center"/>
              <w:rPr>
                <w:rFonts w:eastAsia="DengXian"/>
                <w:sz w:val="20"/>
                <w:szCs w:val="20"/>
                <w:lang w:eastAsia="zh-CN"/>
              </w:rPr>
            </w:pPr>
            <w:r w:rsidRPr="00FE5559">
              <w:rPr>
                <w:rFonts w:eastAsia="DengXian"/>
                <w:sz w:val="20"/>
                <w:szCs w:val="20"/>
                <w:lang w:eastAsia="zh-CN"/>
              </w:rPr>
              <w:t>personal</w:t>
            </w:r>
          </w:p>
        </w:tc>
      </w:tr>
    </w:tbl>
    <w:p w:rsidR="000C3CE1" w:rsidRPr="0029079A" w:rsidRDefault="000C3CE1" w:rsidP="00DC6997">
      <w:pPr>
        <w:pStyle w:val="Caption"/>
      </w:pPr>
      <w:r w:rsidRPr="0029079A">
        <w:t xml:space="preserve">Note. The summary table outlines the readings/writings composing talk-turn [150] and [152]. Numbers in the second column show which of the previous readings of the talk-turn inform the reading. The format of bracketed numbers </w:t>
      </w:r>
      <w:r w:rsidR="005769FB" w:rsidRPr="0029079A">
        <w:t>is</w:t>
      </w:r>
      <w:r w:rsidRPr="0029079A">
        <w:t xml:space="preserve"> [</w:t>
      </w:r>
      <w:r w:rsidR="006C42E5">
        <w:t>‘</w:t>
      </w:r>
      <w:r w:rsidRPr="0029079A">
        <w:t>#talk-turn in transcript</w:t>
      </w:r>
      <w:r w:rsidR="006C42E5">
        <w:t>’</w:t>
      </w:r>
      <w:r w:rsidRPr="0029079A">
        <w:t xml:space="preserve">, </w:t>
      </w:r>
      <w:r w:rsidR="006C42E5">
        <w:t>‘</w:t>
      </w:r>
      <w:r w:rsidRPr="0029079A">
        <w:t>#reading/writing</w:t>
      </w:r>
    </w:p>
    <w:p w:rsidR="003E77E8" w:rsidRPr="00FE5559" w:rsidRDefault="003E77E8" w:rsidP="008C4835">
      <w:pPr>
        <w:spacing w:line="360" w:lineRule="auto"/>
        <w:ind w:firstLine="720"/>
        <w:contextualSpacing/>
        <w:rPr>
          <w:rFonts w:ascii="Calibri" w:hAnsi="Calibri" w:cs="Calibri"/>
        </w:rPr>
      </w:pPr>
      <w:r w:rsidRPr="00FE5559">
        <w:rPr>
          <w:rFonts w:ascii="Calibri" w:hAnsi="Calibri" w:cs="Calibri"/>
        </w:rPr>
        <w:t xml:space="preserve">Looking at the summary table, one can see that the textual discourse played a central argumentative role in </w:t>
      </w:r>
      <w:r w:rsidR="006C42E5">
        <w:rPr>
          <w:rFonts w:ascii="Calibri" w:hAnsi="Calibri" w:cs="Calibri"/>
        </w:rPr>
        <w:t>Jan’s</w:t>
      </w:r>
      <w:r w:rsidRPr="00FE5559">
        <w:rPr>
          <w:rFonts w:ascii="Calibri" w:hAnsi="Calibri" w:cs="Calibri"/>
        </w:rPr>
        <w:t xml:space="preserve"> utterance since all but the last of his readings and writings draw on the discourse. Additionally, </w:t>
      </w:r>
      <w:r w:rsidR="006C42E5">
        <w:rPr>
          <w:rFonts w:ascii="Calibri" w:hAnsi="Calibri" w:cs="Calibri"/>
        </w:rPr>
        <w:t>Jan’s</w:t>
      </w:r>
      <w:r w:rsidRPr="00FE5559">
        <w:rPr>
          <w:rFonts w:ascii="Calibri" w:hAnsi="Calibri" w:cs="Calibri"/>
        </w:rPr>
        <w:t xml:space="preserve"> second reading (2), which built on his personal discourse, also played an essential argumentative/dialectic role in his later readings and writings. It did so by argumentatively enabling his later assessments (3-5) &amp; [152] of which scenarios were sustainable and worth pursuing. </w:t>
      </w:r>
      <w:r w:rsidR="006C42E5">
        <w:rPr>
          <w:rFonts w:ascii="Calibri" w:hAnsi="Calibri" w:cs="Calibri"/>
        </w:rPr>
        <w:t>Jan’s</w:t>
      </w:r>
      <w:r w:rsidRPr="00FE5559">
        <w:rPr>
          <w:rFonts w:ascii="Calibri" w:hAnsi="Calibri" w:cs="Calibri"/>
        </w:rPr>
        <w:t xml:space="preserve"> fourth reading suggests that </w:t>
      </w:r>
      <w:r w:rsidR="006C42E5">
        <w:rPr>
          <w:rFonts w:ascii="Calibri" w:hAnsi="Calibri" w:cs="Calibri"/>
        </w:rPr>
        <w:t>Jan’s</w:t>
      </w:r>
      <w:r w:rsidRPr="00FE5559">
        <w:rPr>
          <w:rFonts w:ascii="Calibri" w:hAnsi="Calibri" w:cs="Calibri"/>
        </w:rPr>
        <w:t xml:space="preserve"> conversational readings and writings were in part motivated by an intention to answer the </w:t>
      </w:r>
      <w:r w:rsidR="006C42E5">
        <w:rPr>
          <w:rFonts w:ascii="Calibri" w:hAnsi="Calibri" w:cs="Calibri"/>
        </w:rPr>
        <w:t>lecturer’s</w:t>
      </w:r>
      <w:r w:rsidRPr="00FE5559">
        <w:rPr>
          <w:rFonts w:ascii="Calibri" w:hAnsi="Calibri" w:cs="Calibri"/>
        </w:rPr>
        <w:t xml:space="preserve"> question [149]. In this way, the conversational discourse (the </w:t>
      </w:r>
      <w:r w:rsidR="006C42E5">
        <w:rPr>
          <w:rFonts w:ascii="Calibri" w:hAnsi="Calibri" w:cs="Calibri"/>
        </w:rPr>
        <w:t>lecturers’</w:t>
      </w:r>
      <w:r w:rsidRPr="00FE5559">
        <w:rPr>
          <w:rFonts w:ascii="Calibri" w:hAnsi="Calibri" w:cs="Calibri"/>
        </w:rPr>
        <w:t xml:space="preserve"> question) can be seen as central both to </w:t>
      </w:r>
      <w:r w:rsidR="006C42E5">
        <w:rPr>
          <w:rFonts w:ascii="Calibri" w:hAnsi="Calibri" w:cs="Calibri"/>
        </w:rPr>
        <w:t>‘</w:t>
      </w:r>
      <w:r w:rsidRPr="00FE5559">
        <w:rPr>
          <w:rFonts w:ascii="Calibri" w:hAnsi="Calibri" w:cs="Calibri"/>
        </w:rPr>
        <w:t>how</w:t>
      </w:r>
      <w:r w:rsidR="006C42E5">
        <w:rPr>
          <w:rFonts w:ascii="Calibri" w:hAnsi="Calibri" w:cs="Calibri"/>
        </w:rPr>
        <w:t>’</w:t>
      </w:r>
      <w:r w:rsidRPr="00FE5559">
        <w:rPr>
          <w:rFonts w:ascii="Calibri" w:hAnsi="Calibri" w:cs="Calibri"/>
        </w:rPr>
        <w:t xml:space="preserve"> and </w:t>
      </w:r>
      <w:r w:rsidR="006C42E5">
        <w:rPr>
          <w:rFonts w:ascii="Calibri" w:hAnsi="Calibri" w:cs="Calibri"/>
        </w:rPr>
        <w:t>‘</w:t>
      </w:r>
      <w:r w:rsidRPr="00FE5559">
        <w:rPr>
          <w:rFonts w:ascii="Calibri" w:hAnsi="Calibri" w:cs="Calibri"/>
        </w:rPr>
        <w:t>that</w:t>
      </w:r>
      <w:r w:rsidR="006C42E5">
        <w:rPr>
          <w:rFonts w:ascii="Calibri" w:hAnsi="Calibri" w:cs="Calibri"/>
        </w:rPr>
        <w:t>’</w:t>
      </w:r>
      <w:r w:rsidRPr="00FE5559">
        <w:rPr>
          <w:rFonts w:ascii="Calibri" w:hAnsi="Calibri" w:cs="Calibri"/>
        </w:rPr>
        <w:t xml:space="preserve"> Jan read and wrote the world with mathematics at a conversational level.</w:t>
      </w:r>
    </w:p>
    <w:p w:rsidR="0034052E" w:rsidRPr="00FE5559" w:rsidRDefault="00251D61" w:rsidP="007A7306">
      <w:pPr>
        <w:spacing w:line="480" w:lineRule="auto"/>
        <w:ind w:firstLine="720"/>
        <w:contextualSpacing/>
        <w:rPr>
          <w:rFonts w:ascii="Calibri" w:hAnsi="Calibri" w:cs="Calibri"/>
        </w:rPr>
      </w:pPr>
      <w:r w:rsidRPr="00FE5559">
        <w:t xml:space="preserve">Arne follows up on </w:t>
      </w:r>
      <w:r w:rsidR="006C42E5">
        <w:t>Jan’s</w:t>
      </w:r>
      <w:r w:rsidRPr="00FE5559">
        <w:t xml:space="preserve"> response to the </w:t>
      </w:r>
      <w:r w:rsidR="006C42E5">
        <w:t>lecturer’s</w:t>
      </w:r>
      <w:r w:rsidRPr="00FE5559">
        <w:t xml:space="preserve"> question.</w:t>
      </w:r>
    </w:p>
    <w:p w:rsidR="007A7306" w:rsidRPr="00FE5559" w:rsidRDefault="007A7306" w:rsidP="007A7306">
      <w:pPr>
        <w:pStyle w:val="Quote"/>
      </w:pPr>
      <w:r w:rsidRPr="00FE5559">
        <w:t>153 THE LECTURER:</w:t>
      </w:r>
      <w:r w:rsidRPr="00FE5559">
        <w:tab/>
        <w:t>Yes?</w:t>
      </w:r>
    </w:p>
    <w:p w:rsidR="0034052E" w:rsidRPr="00FE5559" w:rsidRDefault="007A7306" w:rsidP="00BE377D">
      <w:pPr>
        <w:spacing w:line="480" w:lineRule="auto"/>
        <w:ind w:left="2880" w:hanging="2160"/>
        <w:contextualSpacing/>
        <w:rPr>
          <w:rFonts w:ascii="Calibri" w:hAnsi="Calibri" w:cs="Calibri"/>
        </w:rPr>
      </w:pPr>
      <w:r w:rsidRPr="00FE5559">
        <w:rPr>
          <w:rFonts w:ascii="Calibri" w:hAnsi="Calibri" w:cs="Calibri"/>
        </w:rPr>
        <w:t>154 ARNE:</w:t>
      </w:r>
      <w:r w:rsidRPr="00FE5559">
        <w:rPr>
          <w:rFonts w:ascii="Calibri" w:hAnsi="Calibri" w:cs="Calibri"/>
        </w:rPr>
        <w:tab/>
        <w:t xml:space="preserve">[Facing the lecturer] But if you look at the graph from before until now. Then, based on my mathematical skills, it is most likely that you end up with one of the two graphs at the bottom. There is little that... If you set aside the research that has been done, if you only look at the graphs, </w:t>
      </w:r>
      <w:r w:rsidRPr="00FE5559">
        <w:rPr>
          <w:rFonts w:ascii="Calibri" w:hAnsi="Calibri" w:cs="Calibri"/>
        </w:rPr>
        <w:lastRenderedPageBreak/>
        <w:t>then there is little that suggests that it will suddenly go through the roof, as the red one does.</w:t>
      </w:r>
    </w:p>
    <w:p w:rsidR="008869DB" w:rsidRPr="00FE5559" w:rsidRDefault="006C42E5" w:rsidP="00BE377D">
      <w:pPr>
        <w:spacing w:line="360" w:lineRule="auto"/>
        <w:ind w:firstLine="720"/>
        <w:contextualSpacing/>
        <w:rPr>
          <w:rFonts w:ascii="Calibri" w:hAnsi="Calibri" w:cs="Calibri"/>
        </w:rPr>
      </w:pPr>
      <w:r>
        <w:rPr>
          <w:rFonts w:ascii="Calibri" w:hAnsi="Calibri" w:cs="Calibri"/>
        </w:rPr>
        <w:t>Arne’s</w:t>
      </w:r>
      <w:r w:rsidR="008869DB" w:rsidRPr="00FE5559">
        <w:rPr>
          <w:rFonts w:ascii="Calibri" w:hAnsi="Calibri" w:cs="Calibri"/>
        </w:rPr>
        <w:t xml:space="preserve"> opening word, </w:t>
      </w:r>
      <w:r>
        <w:rPr>
          <w:rFonts w:ascii="Calibri" w:hAnsi="Calibri" w:cs="Calibri"/>
        </w:rPr>
        <w:t>“</w:t>
      </w:r>
      <w:r w:rsidR="008869DB" w:rsidRPr="00FE5559">
        <w:rPr>
          <w:rFonts w:ascii="Calibri" w:hAnsi="Calibri" w:cs="Calibri"/>
        </w:rPr>
        <w:t>But,</w:t>
      </w:r>
      <w:r>
        <w:rPr>
          <w:rFonts w:ascii="Calibri" w:hAnsi="Calibri" w:cs="Calibri"/>
        </w:rPr>
        <w:t>”</w:t>
      </w:r>
      <w:r w:rsidR="008869DB" w:rsidRPr="00FE5559">
        <w:rPr>
          <w:rFonts w:ascii="Calibri" w:hAnsi="Calibri" w:cs="Calibri"/>
        </w:rPr>
        <w:t xml:space="preserve"> suggests that his following words object to what has been said by the previous speaker—Jan.  Understood as an objection to </w:t>
      </w:r>
      <w:r>
        <w:rPr>
          <w:rFonts w:ascii="Calibri" w:hAnsi="Calibri" w:cs="Calibri"/>
        </w:rPr>
        <w:t>Jan’s</w:t>
      </w:r>
      <w:r w:rsidR="008869DB" w:rsidRPr="00FE5559">
        <w:rPr>
          <w:rFonts w:ascii="Calibri" w:hAnsi="Calibri" w:cs="Calibri"/>
        </w:rPr>
        <w:t xml:space="preserve"> words, </w:t>
      </w:r>
      <w:r>
        <w:rPr>
          <w:rFonts w:ascii="Calibri" w:hAnsi="Calibri" w:cs="Calibri"/>
        </w:rPr>
        <w:t>Arne’s</w:t>
      </w:r>
      <w:r w:rsidR="008869DB" w:rsidRPr="00FE5559">
        <w:rPr>
          <w:rFonts w:ascii="Calibri" w:hAnsi="Calibri" w:cs="Calibri"/>
        </w:rPr>
        <w:t xml:space="preserve"> utterance is informed by the conversational discourse.</w:t>
      </w:r>
    </w:p>
    <w:p w:rsidR="008869DB" w:rsidRPr="00FE5559" w:rsidRDefault="008869DB" w:rsidP="00BE377D">
      <w:pPr>
        <w:spacing w:line="360" w:lineRule="auto"/>
        <w:ind w:firstLine="720"/>
        <w:contextualSpacing/>
        <w:rPr>
          <w:rFonts w:ascii="Calibri" w:hAnsi="Calibri" w:cs="Calibri"/>
        </w:rPr>
      </w:pPr>
      <w:r w:rsidRPr="00FE5559">
        <w:rPr>
          <w:rFonts w:ascii="Calibri" w:hAnsi="Calibri" w:cs="Calibri"/>
        </w:rPr>
        <w:t xml:space="preserve">When </w:t>
      </w:r>
      <w:r w:rsidR="006C42E5">
        <w:rPr>
          <w:rFonts w:ascii="Calibri" w:hAnsi="Calibri" w:cs="Calibri"/>
        </w:rPr>
        <w:t>Arne’</w:t>
      </w:r>
      <w:r w:rsidRPr="00FE5559">
        <w:rPr>
          <w:rFonts w:ascii="Calibri" w:hAnsi="Calibri" w:cs="Calibri"/>
        </w:rPr>
        <w:t xml:space="preserve"> states that </w:t>
      </w:r>
      <w:r w:rsidR="006C42E5">
        <w:rPr>
          <w:rFonts w:ascii="Calibri" w:hAnsi="Calibri" w:cs="Calibri"/>
        </w:rPr>
        <w:t>“</w:t>
      </w:r>
      <w:r w:rsidRPr="00FE5559">
        <w:rPr>
          <w:rFonts w:ascii="Calibri" w:hAnsi="Calibri" w:cs="Calibri"/>
        </w:rPr>
        <w:t>the graph from before until now</w:t>
      </w:r>
      <w:r w:rsidR="006C42E5">
        <w:rPr>
          <w:rFonts w:ascii="Calibri" w:hAnsi="Calibri" w:cs="Calibri"/>
        </w:rPr>
        <w:t>”</w:t>
      </w:r>
      <w:r w:rsidRPr="00FE5559">
        <w:rPr>
          <w:rFonts w:ascii="Calibri" w:hAnsi="Calibri" w:cs="Calibri"/>
        </w:rPr>
        <w:t xml:space="preserve"> suggests that </w:t>
      </w:r>
      <w:r w:rsidR="006C42E5">
        <w:rPr>
          <w:rFonts w:ascii="Calibri" w:hAnsi="Calibri" w:cs="Calibri"/>
        </w:rPr>
        <w:t>“</w:t>
      </w:r>
      <w:r w:rsidRPr="00FE5559">
        <w:rPr>
          <w:rFonts w:ascii="Calibri" w:hAnsi="Calibri" w:cs="Calibri"/>
        </w:rPr>
        <w:t>the two graphs at the bottom</w:t>
      </w:r>
      <w:r w:rsidR="006C42E5">
        <w:rPr>
          <w:rFonts w:ascii="Calibri" w:hAnsi="Calibri" w:cs="Calibri"/>
        </w:rPr>
        <w:t>”</w:t>
      </w:r>
      <w:r w:rsidRPr="00FE5559">
        <w:rPr>
          <w:rFonts w:ascii="Calibri" w:hAnsi="Calibri" w:cs="Calibri"/>
        </w:rPr>
        <w:t xml:space="preserve"> are the most likely ones, he seems to be communicating that the blue and purple graphs are the most likely scenarios since they follow the visual trend of the historical data best. Understood as a personal evaluation of the prognoses (</w:t>
      </w:r>
      <w:r w:rsidR="006C42E5">
        <w:rPr>
          <w:rFonts w:ascii="Calibri" w:hAnsi="Calibri" w:cs="Calibri"/>
        </w:rPr>
        <w:t>“</w:t>
      </w:r>
      <w:r w:rsidRPr="00FE5559">
        <w:rPr>
          <w:rFonts w:ascii="Calibri" w:hAnsi="Calibri" w:cs="Calibri"/>
        </w:rPr>
        <w:t>based on my mathematical skills</w:t>
      </w:r>
      <w:r w:rsidR="006C42E5">
        <w:rPr>
          <w:rFonts w:ascii="Calibri" w:hAnsi="Calibri" w:cs="Calibri"/>
        </w:rPr>
        <w:t>”</w:t>
      </w:r>
      <w:r w:rsidRPr="00FE5559">
        <w:rPr>
          <w:rFonts w:ascii="Calibri" w:hAnsi="Calibri" w:cs="Calibri"/>
        </w:rPr>
        <w:t xml:space="preserve">), this statement is a reading of the mathematical word of the textual discourse (the prognoses) informed by </w:t>
      </w:r>
      <w:r w:rsidR="006C42E5">
        <w:rPr>
          <w:rFonts w:ascii="Calibri" w:hAnsi="Calibri" w:cs="Calibri"/>
        </w:rPr>
        <w:t>Arne’s</w:t>
      </w:r>
      <w:r w:rsidRPr="00FE5559">
        <w:rPr>
          <w:rFonts w:ascii="Calibri" w:hAnsi="Calibri" w:cs="Calibri"/>
        </w:rPr>
        <w:t xml:space="preserve"> personal discourse (his interpretation of mathematical trend). </w:t>
      </w:r>
    </w:p>
    <w:p w:rsidR="008869DB" w:rsidRPr="00FE5559" w:rsidRDefault="008869DB" w:rsidP="00BE377D">
      <w:pPr>
        <w:spacing w:line="360" w:lineRule="auto"/>
        <w:ind w:firstLine="720"/>
        <w:contextualSpacing/>
        <w:rPr>
          <w:rFonts w:ascii="Calibri" w:hAnsi="Calibri" w:cs="Calibri"/>
        </w:rPr>
      </w:pPr>
      <w:r w:rsidRPr="00FE5559">
        <w:rPr>
          <w:rFonts w:ascii="Calibri" w:hAnsi="Calibri" w:cs="Calibri"/>
        </w:rPr>
        <w:t xml:space="preserve">When Arne suggests that: </w:t>
      </w:r>
      <w:r w:rsidR="006C42E5">
        <w:rPr>
          <w:rFonts w:ascii="Calibri" w:hAnsi="Calibri" w:cs="Calibri"/>
        </w:rPr>
        <w:t>“</w:t>
      </w:r>
      <w:r w:rsidRPr="00FE5559">
        <w:rPr>
          <w:rFonts w:ascii="Calibri" w:hAnsi="Calibri" w:cs="Calibri"/>
        </w:rPr>
        <w:t>there is little that suggests that it will suddenly go through the roof, as the red one does,</w:t>
      </w:r>
      <w:r w:rsidR="006C42E5">
        <w:rPr>
          <w:rFonts w:ascii="Calibri" w:hAnsi="Calibri" w:cs="Calibri"/>
        </w:rPr>
        <w:t>”</w:t>
      </w:r>
      <w:r w:rsidRPr="00FE5559">
        <w:rPr>
          <w:rFonts w:ascii="Calibri" w:hAnsi="Calibri" w:cs="Calibri"/>
        </w:rPr>
        <w:t xml:space="preserve"> he seems to be making the visual evaluation that the red prognosis is unlikely since it increases too abruptly to fit the historical </w:t>
      </w:r>
      <w:r w:rsidR="006C42E5">
        <w:rPr>
          <w:rFonts w:ascii="Calibri" w:hAnsi="Calibri" w:cs="Calibri"/>
        </w:rPr>
        <w:t>data’s</w:t>
      </w:r>
      <w:r w:rsidRPr="00FE5559">
        <w:rPr>
          <w:rFonts w:ascii="Calibri" w:hAnsi="Calibri" w:cs="Calibri"/>
        </w:rPr>
        <w:t xml:space="preserve"> visual trend. Like </w:t>
      </w:r>
      <w:r w:rsidR="006C42E5">
        <w:rPr>
          <w:rFonts w:ascii="Calibri" w:hAnsi="Calibri" w:cs="Calibri"/>
        </w:rPr>
        <w:t>Arne’s</w:t>
      </w:r>
      <w:r w:rsidRPr="00FE5559">
        <w:rPr>
          <w:rFonts w:ascii="Calibri" w:hAnsi="Calibri" w:cs="Calibri"/>
        </w:rPr>
        <w:t xml:space="preserve"> previous statement, this is a personal evaluation of a prognosis, a reading of the mathematical word based on the textual- and personal discourse. </w:t>
      </w:r>
    </w:p>
    <w:p w:rsidR="008869DB" w:rsidRPr="00FE5559" w:rsidRDefault="008869DB" w:rsidP="00BE377D">
      <w:pPr>
        <w:spacing w:line="360" w:lineRule="auto"/>
        <w:ind w:firstLine="720"/>
        <w:contextualSpacing/>
        <w:rPr>
          <w:rFonts w:ascii="Calibri" w:hAnsi="Calibri" w:cs="Calibri"/>
        </w:rPr>
      </w:pPr>
      <w:r w:rsidRPr="00FE5559">
        <w:rPr>
          <w:rFonts w:ascii="Calibri" w:hAnsi="Calibri" w:cs="Calibri"/>
        </w:rPr>
        <w:t xml:space="preserve">Viewed in isolation, without </w:t>
      </w:r>
      <w:r w:rsidR="006C42E5">
        <w:rPr>
          <w:rFonts w:ascii="Calibri" w:hAnsi="Calibri" w:cs="Calibri"/>
        </w:rPr>
        <w:t>Jan’s</w:t>
      </w:r>
      <w:r w:rsidRPr="00FE5559">
        <w:rPr>
          <w:rFonts w:ascii="Calibri" w:hAnsi="Calibri" w:cs="Calibri"/>
        </w:rPr>
        <w:t xml:space="preserve"> readings as a background, neither of </w:t>
      </w:r>
      <w:r w:rsidR="006C42E5">
        <w:rPr>
          <w:rFonts w:ascii="Calibri" w:hAnsi="Calibri" w:cs="Calibri"/>
        </w:rPr>
        <w:t>Arne’s</w:t>
      </w:r>
      <w:r w:rsidRPr="00FE5559">
        <w:rPr>
          <w:rFonts w:ascii="Calibri" w:hAnsi="Calibri" w:cs="Calibri"/>
        </w:rPr>
        <w:t xml:space="preserve"> statement read the world.  However, being part of a conversation, several things suggest that his statement should be interpreted as relating to socio-political aspects of global average temperature change. For one, the </w:t>
      </w:r>
      <w:r w:rsidR="006C42E5">
        <w:rPr>
          <w:rFonts w:ascii="Calibri" w:hAnsi="Calibri" w:cs="Calibri"/>
        </w:rPr>
        <w:t>students’</w:t>
      </w:r>
      <w:r w:rsidRPr="00FE5559">
        <w:rPr>
          <w:rFonts w:ascii="Calibri" w:hAnsi="Calibri" w:cs="Calibri"/>
        </w:rPr>
        <w:t xml:space="preserve"> conversation is currently focused on the </w:t>
      </w:r>
      <w:r w:rsidR="006C42E5">
        <w:rPr>
          <w:rFonts w:ascii="Calibri" w:hAnsi="Calibri" w:cs="Calibri"/>
        </w:rPr>
        <w:t>lecture’s</w:t>
      </w:r>
      <w:r w:rsidRPr="00FE5559">
        <w:rPr>
          <w:rFonts w:ascii="Calibri" w:hAnsi="Calibri" w:cs="Calibri"/>
        </w:rPr>
        <w:t xml:space="preserve"> question about the </w:t>
      </w:r>
      <w:r w:rsidR="006C42E5">
        <w:rPr>
          <w:rFonts w:ascii="Calibri" w:hAnsi="Calibri" w:cs="Calibri"/>
        </w:rPr>
        <w:t>prognoses’</w:t>
      </w:r>
      <w:r w:rsidRPr="00FE5559">
        <w:rPr>
          <w:rFonts w:ascii="Calibri" w:hAnsi="Calibri" w:cs="Calibri"/>
        </w:rPr>
        <w:t xml:space="preserve"> social significance. Secondly, Arne explicitly objects to </w:t>
      </w:r>
      <w:r w:rsidR="006C42E5">
        <w:rPr>
          <w:rFonts w:ascii="Calibri" w:hAnsi="Calibri" w:cs="Calibri"/>
        </w:rPr>
        <w:t>Jan’s</w:t>
      </w:r>
      <w:r w:rsidRPr="00FE5559">
        <w:rPr>
          <w:rFonts w:ascii="Calibri" w:hAnsi="Calibri" w:cs="Calibri"/>
        </w:rPr>
        <w:t xml:space="preserve"> claim that the red scenario is likely, but not to the criteria Jan recollects: that a temperature increase above five-degrees is unviable for life. When </w:t>
      </w:r>
      <w:r w:rsidR="006C42E5">
        <w:rPr>
          <w:rFonts w:ascii="Calibri" w:hAnsi="Calibri" w:cs="Calibri"/>
        </w:rPr>
        <w:t>Arne’s</w:t>
      </w:r>
      <w:r w:rsidRPr="00FE5559">
        <w:rPr>
          <w:rFonts w:ascii="Calibri" w:hAnsi="Calibri" w:cs="Calibri"/>
        </w:rPr>
        <w:t xml:space="preserve"> statements are understood as implicitly acknowledging </w:t>
      </w:r>
      <w:r w:rsidR="006C42E5">
        <w:rPr>
          <w:rFonts w:ascii="Calibri" w:hAnsi="Calibri" w:cs="Calibri"/>
        </w:rPr>
        <w:t>Jan’s</w:t>
      </w:r>
      <w:r w:rsidRPr="00FE5559">
        <w:rPr>
          <w:rFonts w:ascii="Calibri" w:hAnsi="Calibri" w:cs="Calibri"/>
        </w:rPr>
        <w:t xml:space="preserve"> criteria, his claim that the blue or purple scenarios are likely, implicitly suggests that current emission rates are sustainable. </w:t>
      </w:r>
      <w:r w:rsidR="006C42E5">
        <w:rPr>
          <w:rFonts w:ascii="Calibri" w:hAnsi="Calibri" w:cs="Calibri"/>
        </w:rPr>
        <w:t>Arne’s</w:t>
      </w:r>
      <w:r w:rsidRPr="00FE5559">
        <w:rPr>
          <w:rFonts w:ascii="Calibri" w:hAnsi="Calibri" w:cs="Calibri"/>
        </w:rPr>
        <w:t xml:space="preserve"> statements in this way make sense of socio-political aspects of climate change based on the prognoses. They are, therefore, readings of the world with mathematics. </w:t>
      </w:r>
    </w:p>
    <w:p w:rsidR="00BE377D" w:rsidRPr="0029079A" w:rsidRDefault="006C42E5" w:rsidP="00111DFD">
      <w:pPr>
        <w:pStyle w:val="Quote"/>
        <w:spacing w:line="360" w:lineRule="auto"/>
        <w:ind w:left="0" w:firstLine="720"/>
      </w:pPr>
      <w:r>
        <w:t>Arne’s</w:t>
      </w:r>
      <w:r w:rsidR="008869DB" w:rsidRPr="0029079A">
        <w:t xml:space="preserve"> readings undermine </w:t>
      </w:r>
      <w:r>
        <w:t>Jan’s</w:t>
      </w:r>
      <w:r w:rsidR="008869DB" w:rsidRPr="0029079A">
        <w:t xml:space="preserve"> rationale [150,152] for why it is necessary to reduce climate gas emissions. In this sense, they can indirectly be understood as a writing of the world with mathematics. They indirectly imply to the listener that reducing climate gas emissions, contrary to </w:t>
      </w:r>
      <w:r>
        <w:t>Jan’s</w:t>
      </w:r>
      <w:r w:rsidR="008869DB" w:rsidRPr="0029079A">
        <w:t xml:space="preserve"> suggestion [150, 152], is unnecessary.</w:t>
      </w:r>
    </w:p>
    <w:p w:rsidR="008B772F" w:rsidRPr="00FE5559" w:rsidRDefault="008B772F" w:rsidP="008B772F">
      <w:pPr>
        <w:pStyle w:val="Heading2"/>
      </w:pPr>
      <w:r w:rsidRPr="00FE5559">
        <w:lastRenderedPageBreak/>
        <w:t xml:space="preserve">Dialectics of the three discourses in </w:t>
      </w:r>
      <w:r w:rsidR="006C42E5">
        <w:t>Arne’s</w:t>
      </w:r>
      <w:r w:rsidRPr="00FE5559">
        <w:t xml:space="preserve"> talk-turn</w:t>
      </w:r>
    </w:p>
    <w:p w:rsidR="00C768EA" w:rsidRPr="00FE5559" w:rsidRDefault="006C42E5" w:rsidP="00D36024">
      <w:pPr>
        <w:rPr>
          <w:lang w:eastAsia="zh-CN"/>
        </w:rPr>
      </w:pPr>
      <w:r>
        <w:rPr>
          <w:lang w:eastAsia="zh-CN"/>
        </w:rPr>
        <w:t>Arne’s</w:t>
      </w:r>
      <w:r w:rsidR="00963E59" w:rsidRPr="00FE5559">
        <w:rPr>
          <w:lang w:eastAsia="zh-CN"/>
        </w:rPr>
        <w:t xml:space="preserve"> sequence of reading and writing can be summarized as follows:</w:t>
      </w:r>
    </w:p>
    <w:p w:rsidR="000C3CE1" w:rsidRPr="00FE5559" w:rsidRDefault="000C3CE1" w:rsidP="00D36024">
      <w:pPr>
        <w:rPr>
          <w:lang w:eastAsia="zh-CN"/>
        </w:rPr>
      </w:pPr>
    </w:p>
    <w:p w:rsidR="000C3CE1" w:rsidRPr="0029079A" w:rsidRDefault="000C3CE1" w:rsidP="00DC6997">
      <w:pPr>
        <w:pStyle w:val="Caption"/>
      </w:pPr>
      <w:r w:rsidRPr="0029079A">
        <w:t xml:space="preserve">Table </w:t>
      </w:r>
      <w:r w:rsidR="00636F49" w:rsidRPr="0029079A">
        <w:fldChar w:fldCharType="begin"/>
      </w:r>
      <w:r w:rsidRPr="0029079A">
        <w:instrText xml:space="preserve"> SEQ Table \* ARABIC </w:instrText>
      </w:r>
      <w:r w:rsidR="00636F49" w:rsidRPr="0029079A">
        <w:fldChar w:fldCharType="separate"/>
      </w:r>
      <w:r w:rsidR="00CA628A">
        <w:rPr>
          <w:noProof/>
        </w:rPr>
        <w:t>2</w:t>
      </w:r>
      <w:r w:rsidR="00636F49" w:rsidRPr="0029079A">
        <w:fldChar w:fldCharType="end"/>
      </w:r>
      <w:r w:rsidRPr="0029079A">
        <w:t xml:space="preserve"> </w:t>
      </w:r>
    </w:p>
    <w:p w:rsidR="000C3CE1" w:rsidRPr="0029079A" w:rsidRDefault="000C3CE1" w:rsidP="00DC6997">
      <w:pPr>
        <w:pStyle w:val="Caption"/>
      </w:pPr>
      <w:r w:rsidRPr="0029079A">
        <w:t xml:space="preserve">Summary table of </w:t>
      </w:r>
      <w:r w:rsidR="006C42E5">
        <w:t>Arne’s</w:t>
      </w:r>
      <w:r w:rsidRPr="0029079A">
        <w:t xml:space="preserve"> dialectics of reading and writing the world with mathematics</w:t>
      </w:r>
    </w:p>
    <w:tbl>
      <w:tblPr>
        <w:tblpPr w:leftFromText="180" w:rightFromText="180" w:vertAnchor="text" w:horzAnchor="margin" w:tblpY="23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417"/>
        <w:gridCol w:w="5245"/>
        <w:gridCol w:w="1843"/>
      </w:tblGrid>
      <w:tr w:rsidR="007C33DB" w:rsidRPr="0029079A" w:rsidTr="00FE5559">
        <w:trPr>
          <w:cantSplit/>
          <w:trHeight w:val="509"/>
        </w:trPr>
        <w:tc>
          <w:tcPr>
            <w:tcW w:w="846" w:type="dxa"/>
            <w:shd w:val="clear" w:color="auto" w:fill="auto"/>
          </w:tcPr>
          <w:p w:rsidR="00694A6C" w:rsidRPr="00FE5559" w:rsidRDefault="00694A6C" w:rsidP="00FE5559">
            <w:pPr>
              <w:spacing w:line="276" w:lineRule="auto"/>
              <w:jc w:val="center"/>
              <w:rPr>
                <w:b/>
                <w:bCs/>
                <w:sz w:val="20"/>
                <w:szCs w:val="20"/>
              </w:rPr>
            </w:pPr>
            <w:r w:rsidRPr="00FE5559">
              <w:rPr>
                <w:rFonts w:eastAsia="DengXian"/>
                <w:b/>
                <w:bCs/>
                <w:sz w:val="20"/>
                <w:szCs w:val="20"/>
                <w:lang w:eastAsia="zh-CN"/>
              </w:rPr>
              <w:t>[154]</w:t>
            </w:r>
          </w:p>
        </w:tc>
        <w:tc>
          <w:tcPr>
            <w:tcW w:w="1417" w:type="dxa"/>
            <w:shd w:val="clear" w:color="auto" w:fill="auto"/>
          </w:tcPr>
          <w:p w:rsidR="00694A6C" w:rsidRPr="00FE5559" w:rsidRDefault="00694A6C" w:rsidP="00FE5559">
            <w:pPr>
              <w:spacing w:line="276" w:lineRule="auto"/>
              <w:jc w:val="center"/>
              <w:rPr>
                <w:b/>
                <w:bCs/>
                <w:sz w:val="20"/>
                <w:szCs w:val="20"/>
              </w:rPr>
            </w:pPr>
            <w:r w:rsidRPr="00FE5559">
              <w:rPr>
                <w:rFonts w:eastAsia="DengXian"/>
                <w:b/>
                <w:bCs/>
                <w:sz w:val="20"/>
                <w:szCs w:val="20"/>
                <w:lang w:eastAsia="zh-CN"/>
              </w:rPr>
              <w:t>Informed by</w:t>
            </w:r>
          </w:p>
        </w:tc>
        <w:tc>
          <w:tcPr>
            <w:tcW w:w="5245" w:type="dxa"/>
            <w:shd w:val="clear" w:color="auto" w:fill="auto"/>
          </w:tcPr>
          <w:p w:rsidR="00694A6C" w:rsidRPr="00FE5559" w:rsidRDefault="00694A6C" w:rsidP="00FE5559">
            <w:pPr>
              <w:spacing w:line="276" w:lineRule="auto"/>
              <w:jc w:val="center"/>
              <w:rPr>
                <w:b/>
                <w:bCs/>
                <w:sz w:val="20"/>
                <w:szCs w:val="20"/>
              </w:rPr>
            </w:pPr>
            <w:r w:rsidRPr="00FE5559">
              <w:rPr>
                <w:rFonts w:eastAsia="DengXian"/>
                <w:b/>
                <w:bCs/>
                <w:sz w:val="20"/>
                <w:szCs w:val="20"/>
                <w:lang w:eastAsia="zh-CN"/>
              </w:rPr>
              <w:t>Reading/Writing</w:t>
            </w:r>
          </w:p>
        </w:tc>
        <w:tc>
          <w:tcPr>
            <w:tcW w:w="1843" w:type="dxa"/>
            <w:shd w:val="clear" w:color="auto" w:fill="auto"/>
          </w:tcPr>
          <w:p w:rsidR="00694A6C" w:rsidRPr="00FE5559" w:rsidRDefault="00694A6C" w:rsidP="00FE5559">
            <w:pPr>
              <w:spacing w:line="276" w:lineRule="auto"/>
              <w:jc w:val="center"/>
              <w:rPr>
                <w:b/>
                <w:bCs/>
                <w:sz w:val="20"/>
                <w:szCs w:val="20"/>
              </w:rPr>
            </w:pPr>
            <w:r w:rsidRPr="00FE5559">
              <w:rPr>
                <w:rFonts w:eastAsia="DengXian"/>
                <w:b/>
                <w:bCs/>
                <w:sz w:val="20"/>
                <w:szCs w:val="20"/>
                <w:lang w:eastAsia="zh-CN"/>
              </w:rPr>
              <w:t>Discourses involved</w:t>
            </w:r>
          </w:p>
        </w:tc>
      </w:tr>
      <w:tr w:rsidR="007C33DB" w:rsidRPr="0029079A" w:rsidTr="00FE5559">
        <w:tc>
          <w:tcPr>
            <w:tcW w:w="846" w:type="dxa"/>
            <w:shd w:val="clear" w:color="auto" w:fill="auto"/>
          </w:tcPr>
          <w:p w:rsidR="00694A6C" w:rsidRPr="00FE5559" w:rsidRDefault="00694A6C" w:rsidP="00FE5559">
            <w:pPr>
              <w:spacing w:line="276" w:lineRule="auto"/>
              <w:jc w:val="center"/>
              <w:rPr>
                <w:sz w:val="20"/>
                <w:szCs w:val="20"/>
              </w:rPr>
            </w:pPr>
            <w:r w:rsidRPr="00FE5559">
              <w:rPr>
                <w:rFonts w:eastAsia="DengXian"/>
                <w:sz w:val="20"/>
                <w:szCs w:val="20"/>
                <w:lang w:eastAsia="zh-CN"/>
              </w:rPr>
              <w:t>1</w:t>
            </w:r>
          </w:p>
        </w:tc>
        <w:tc>
          <w:tcPr>
            <w:tcW w:w="1417" w:type="dxa"/>
            <w:shd w:val="clear" w:color="auto" w:fill="auto"/>
          </w:tcPr>
          <w:p w:rsidR="00694A6C" w:rsidRPr="00FE5559" w:rsidRDefault="00694A6C" w:rsidP="00FE5559">
            <w:pPr>
              <w:spacing w:line="276" w:lineRule="auto"/>
              <w:jc w:val="center"/>
              <w:rPr>
                <w:sz w:val="20"/>
                <w:szCs w:val="20"/>
              </w:rPr>
            </w:pPr>
            <w:r w:rsidRPr="00FE5559">
              <w:rPr>
                <w:sz w:val="20"/>
                <w:szCs w:val="20"/>
              </w:rPr>
              <w:t>[150, 2], [152]</w:t>
            </w:r>
          </w:p>
        </w:tc>
        <w:tc>
          <w:tcPr>
            <w:tcW w:w="5245" w:type="dxa"/>
            <w:shd w:val="clear" w:color="auto" w:fill="auto"/>
          </w:tcPr>
          <w:p w:rsidR="00694A6C" w:rsidRPr="00FE5559" w:rsidRDefault="00694A6C" w:rsidP="00FE5559">
            <w:pPr>
              <w:spacing w:line="276" w:lineRule="auto"/>
              <w:rPr>
                <w:sz w:val="20"/>
                <w:szCs w:val="20"/>
              </w:rPr>
            </w:pPr>
            <w:r w:rsidRPr="00FE5559">
              <w:rPr>
                <w:sz w:val="20"/>
                <w:szCs w:val="20"/>
                <w:lang w:eastAsia="zh-CN"/>
              </w:rPr>
              <w:t>Reading of the world with mathematics: The blue (sustainable) scenario is most likely</w:t>
            </w:r>
          </w:p>
        </w:tc>
        <w:tc>
          <w:tcPr>
            <w:tcW w:w="1843" w:type="dxa"/>
            <w:shd w:val="clear" w:color="auto" w:fill="auto"/>
          </w:tcPr>
          <w:p w:rsidR="00694A6C" w:rsidRPr="00FE5559" w:rsidRDefault="00694A6C" w:rsidP="00FE5559">
            <w:pPr>
              <w:spacing w:line="276" w:lineRule="auto"/>
              <w:jc w:val="center"/>
              <w:rPr>
                <w:sz w:val="20"/>
                <w:szCs w:val="20"/>
              </w:rPr>
            </w:pPr>
            <w:r w:rsidRPr="00FE5559">
              <w:rPr>
                <w:rFonts w:eastAsia="DengXian"/>
                <w:sz w:val="20"/>
                <w:szCs w:val="20"/>
                <w:lang w:eastAsia="zh-CN"/>
              </w:rPr>
              <w:t>textual, personal, conversational</w:t>
            </w:r>
          </w:p>
        </w:tc>
      </w:tr>
      <w:tr w:rsidR="007C33DB" w:rsidRPr="0029079A" w:rsidTr="00FE5559">
        <w:tc>
          <w:tcPr>
            <w:tcW w:w="846" w:type="dxa"/>
            <w:shd w:val="clear" w:color="auto" w:fill="auto"/>
          </w:tcPr>
          <w:p w:rsidR="00694A6C" w:rsidRPr="00FE5559" w:rsidRDefault="00694A6C" w:rsidP="00FE5559">
            <w:pPr>
              <w:spacing w:line="276" w:lineRule="auto"/>
              <w:jc w:val="center"/>
              <w:rPr>
                <w:sz w:val="20"/>
                <w:szCs w:val="20"/>
              </w:rPr>
            </w:pPr>
            <w:r w:rsidRPr="00FE5559">
              <w:rPr>
                <w:rFonts w:eastAsia="DengXian"/>
                <w:sz w:val="20"/>
                <w:szCs w:val="20"/>
                <w:lang w:eastAsia="zh-CN"/>
              </w:rPr>
              <w:t>2</w:t>
            </w:r>
          </w:p>
        </w:tc>
        <w:tc>
          <w:tcPr>
            <w:tcW w:w="1417" w:type="dxa"/>
            <w:shd w:val="clear" w:color="auto" w:fill="auto"/>
          </w:tcPr>
          <w:p w:rsidR="00694A6C" w:rsidRPr="00FE5559" w:rsidRDefault="00694A6C" w:rsidP="00FE5559">
            <w:pPr>
              <w:spacing w:line="276" w:lineRule="auto"/>
              <w:jc w:val="center"/>
              <w:rPr>
                <w:sz w:val="20"/>
                <w:szCs w:val="20"/>
              </w:rPr>
            </w:pPr>
            <w:r w:rsidRPr="00FE5559">
              <w:rPr>
                <w:sz w:val="20"/>
                <w:szCs w:val="20"/>
              </w:rPr>
              <w:t>[150,2], [152]</w:t>
            </w:r>
          </w:p>
        </w:tc>
        <w:tc>
          <w:tcPr>
            <w:tcW w:w="5245" w:type="dxa"/>
            <w:shd w:val="clear" w:color="auto" w:fill="auto"/>
          </w:tcPr>
          <w:p w:rsidR="00694A6C" w:rsidRPr="00FE5559" w:rsidRDefault="00694A6C" w:rsidP="00FE5559">
            <w:pPr>
              <w:spacing w:line="276" w:lineRule="auto"/>
              <w:rPr>
                <w:sz w:val="20"/>
                <w:szCs w:val="20"/>
              </w:rPr>
            </w:pPr>
            <w:r w:rsidRPr="00FE5559">
              <w:rPr>
                <w:sz w:val="20"/>
                <w:szCs w:val="20"/>
                <w:lang w:eastAsia="zh-CN"/>
              </w:rPr>
              <w:t>Reading of the world with mathematics</w:t>
            </w:r>
            <w:r w:rsidRPr="00FE5559">
              <w:rPr>
                <w:sz w:val="20"/>
                <w:szCs w:val="20"/>
              </w:rPr>
              <w:t>: Red (unsustainable) scenario is unlikely</w:t>
            </w:r>
          </w:p>
        </w:tc>
        <w:tc>
          <w:tcPr>
            <w:tcW w:w="1843" w:type="dxa"/>
            <w:shd w:val="clear" w:color="auto" w:fill="auto"/>
          </w:tcPr>
          <w:p w:rsidR="00694A6C" w:rsidRPr="00FE5559" w:rsidRDefault="00694A6C" w:rsidP="00FE5559">
            <w:pPr>
              <w:spacing w:line="276" w:lineRule="auto"/>
              <w:jc w:val="center"/>
              <w:rPr>
                <w:sz w:val="20"/>
                <w:szCs w:val="20"/>
              </w:rPr>
            </w:pPr>
            <w:r w:rsidRPr="00FE5559">
              <w:rPr>
                <w:rFonts w:eastAsia="DengXian"/>
                <w:sz w:val="20"/>
                <w:szCs w:val="20"/>
                <w:lang w:eastAsia="zh-CN"/>
              </w:rPr>
              <w:t>textual, personal, conversational</w:t>
            </w:r>
          </w:p>
        </w:tc>
      </w:tr>
      <w:tr w:rsidR="007C33DB" w:rsidRPr="0029079A" w:rsidTr="00FE5559">
        <w:tc>
          <w:tcPr>
            <w:tcW w:w="846" w:type="dxa"/>
            <w:shd w:val="clear" w:color="auto" w:fill="auto"/>
          </w:tcPr>
          <w:p w:rsidR="00694A6C" w:rsidRPr="00FE5559" w:rsidRDefault="00694A6C" w:rsidP="00FE5559">
            <w:pPr>
              <w:spacing w:line="276" w:lineRule="auto"/>
              <w:jc w:val="center"/>
              <w:rPr>
                <w:sz w:val="20"/>
                <w:szCs w:val="20"/>
              </w:rPr>
            </w:pPr>
            <w:r w:rsidRPr="00FE5559">
              <w:rPr>
                <w:rFonts w:eastAsia="DengXian"/>
                <w:sz w:val="20"/>
                <w:szCs w:val="20"/>
                <w:lang w:eastAsia="zh-CN"/>
              </w:rPr>
              <w:t>3</w:t>
            </w:r>
          </w:p>
        </w:tc>
        <w:tc>
          <w:tcPr>
            <w:tcW w:w="1417" w:type="dxa"/>
            <w:shd w:val="clear" w:color="auto" w:fill="auto"/>
          </w:tcPr>
          <w:p w:rsidR="00694A6C" w:rsidRPr="00FE5559" w:rsidRDefault="00694A6C" w:rsidP="00FE5559">
            <w:pPr>
              <w:spacing w:line="276" w:lineRule="auto"/>
              <w:jc w:val="center"/>
              <w:rPr>
                <w:sz w:val="20"/>
                <w:szCs w:val="20"/>
              </w:rPr>
            </w:pPr>
            <w:r w:rsidRPr="00FE5559">
              <w:rPr>
                <w:sz w:val="20"/>
                <w:szCs w:val="20"/>
              </w:rPr>
              <w:t>1,2</w:t>
            </w:r>
          </w:p>
        </w:tc>
        <w:tc>
          <w:tcPr>
            <w:tcW w:w="5245" w:type="dxa"/>
            <w:shd w:val="clear" w:color="auto" w:fill="auto"/>
          </w:tcPr>
          <w:p w:rsidR="00694A6C" w:rsidRPr="00FE5559" w:rsidRDefault="00694A6C" w:rsidP="00FE5559">
            <w:pPr>
              <w:spacing w:line="276" w:lineRule="auto"/>
              <w:rPr>
                <w:sz w:val="20"/>
                <w:szCs w:val="20"/>
              </w:rPr>
            </w:pPr>
            <w:r w:rsidRPr="00FE5559">
              <w:rPr>
                <w:sz w:val="20"/>
                <w:szCs w:val="20"/>
                <w:lang w:eastAsia="zh-CN"/>
              </w:rPr>
              <w:t>Writing of the world with mathematics</w:t>
            </w:r>
            <w:r w:rsidRPr="00FE5559">
              <w:rPr>
                <w:sz w:val="20"/>
                <w:szCs w:val="20"/>
              </w:rPr>
              <w:t>:</w:t>
            </w:r>
            <w:r w:rsidRPr="00FE5559">
              <w:rPr>
                <w:lang w:eastAsia="zh-CN"/>
              </w:rPr>
              <w:t xml:space="preserve"> </w:t>
            </w:r>
            <w:r w:rsidRPr="00FE5559">
              <w:rPr>
                <w:sz w:val="20"/>
                <w:szCs w:val="20"/>
              </w:rPr>
              <w:t>there is no reason to work for a reduction of emissions</w:t>
            </w:r>
          </w:p>
        </w:tc>
        <w:tc>
          <w:tcPr>
            <w:tcW w:w="1843" w:type="dxa"/>
            <w:shd w:val="clear" w:color="auto" w:fill="auto"/>
          </w:tcPr>
          <w:p w:rsidR="00694A6C" w:rsidRPr="00FE5559" w:rsidRDefault="00694A6C" w:rsidP="00FE5559">
            <w:pPr>
              <w:spacing w:line="276" w:lineRule="auto"/>
              <w:jc w:val="center"/>
              <w:rPr>
                <w:sz w:val="20"/>
                <w:szCs w:val="20"/>
              </w:rPr>
            </w:pPr>
            <w:r w:rsidRPr="00FE5559">
              <w:rPr>
                <w:rFonts w:eastAsia="DengXian"/>
                <w:sz w:val="20"/>
                <w:szCs w:val="20"/>
                <w:lang w:eastAsia="zh-CN"/>
              </w:rPr>
              <w:t>textual conversational</w:t>
            </w:r>
          </w:p>
        </w:tc>
      </w:tr>
    </w:tbl>
    <w:p w:rsidR="00694A6C" w:rsidRPr="0029079A" w:rsidRDefault="00694A6C" w:rsidP="00DC6997">
      <w:pPr>
        <w:pStyle w:val="Caption"/>
      </w:pPr>
    </w:p>
    <w:p w:rsidR="00DC6997" w:rsidRPr="0029079A" w:rsidRDefault="00DC6997" w:rsidP="00DC6997">
      <w:pPr>
        <w:pStyle w:val="Caption"/>
      </w:pPr>
      <w:r w:rsidRPr="0029079A">
        <w:t xml:space="preserve">Note. </w:t>
      </w:r>
      <w:r w:rsidR="005B213B" w:rsidRPr="0029079A">
        <w:rPr>
          <w:i w:val="0"/>
          <w:iCs w:val="0"/>
        </w:rPr>
        <w:t>The summary table o</w:t>
      </w:r>
      <w:r w:rsidRPr="0029079A">
        <w:rPr>
          <w:i w:val="0"/>
          <w:iCs w:val="0"/>
        </w:rPr>
        <w:t xml:space="preserve">utlines the readings/writings composing talk-turn [154]. Numbers in the second column show which of the previous readings of the talk turn inform the reading. The format of bracketed numbers </w:t>
      </w:r>
      <w:r w:rsidR="007320B6" w:rsidRPr="0029079A">
        <w:rPr>
          <w:i w:val="0"/>
          <w:iCs w:val="0"/>
        </w:rPr>
        <w:t>is</w:t>
      </w:r>
      <w:r w:rsidRPr="0029079A">
        <w:rPr>
          <w:i w:val="0"/>
          <w:iCs w:val="0"/>
        </w:rPr>
        <w:t xml:space="preserve"> [</w:t>
      </w:r>
      <w:r w:rsidR="006C42E5">
        <w:rPr>
          <w:i w:val="0"/>
          <w:iCs w:val="0"/>
        </w:rPr>
        <w:t>‘</w:t>
      </w:r>
      <w:r w:rsidRPr="0029079A">
        <w:rPr>
          <w:i w:val="0"/>
          <w:iCs w:val="0"/>
        </w:rPr>
        <w:t>#talk-turn in transcript</w:t>
      </w:r>
      <w:r w:rsidR="006C42E5">
        <w:rPr>
          <w:i w:val="0"/>
          <w:iCs w:val="0"/>
        </w:rPr>
        <w:t>’</w:t>
      </w:r>
      <w:r w:rsidRPr="0029079A">
        <w:rPr>
          <w:i w:val="0"/>
          <w:iCs w:val="0"/>
        </w:rPr>
        <w:t xml:space="preserve">, </w:t>
      </w:r>
      <w:r w:rsidR="006C42E5">
        <w:rPr>
          <w:i w:val="0"/>
          <w:iCs w:val="0"/>
        </w:rPr>
        <w:t>‘</w:t>
      </w:r>
      <w:r w:rsidRPr="0029079A">
        <w:rPr>
          <w:i w:val="0"/>
          <w:iCs w:val="0"/>
        </w:rPr>
        <w:t>#reading/writing in summary table</w:t>
      </w:r>
      <w:r w:rsidR="006C42E5">
        <w:rPr>
          <w:i w:val="0"/>
          <w:iCs w:val="0"/>
        </w:rPr>
        <w:t>’</w:t>
      </w:r>
      <w:r w:rsidRPr="0029079A">
        <w:rPr>
          <w:i w:val="0"/>
          <w:iCs w:val="0"/>
        </w:rPr>
        <w:t>]</w:t>
      </w:r>
    </w:p>
    <w:p w:rsidR="002C4195" w:rsidRPr="00FE5559" w:rsidRDefault="002C4195" w:rsidP="002C4195">
      <w:pPr>
        <w:pStyle w:val="Quote"/>
        <w:spacing w:line="360" w:lineRule="auto"/>
        <w:ind w:left="0" w:firstLine="720"/>
      </w:pPr>
      <w:r w:rsidRPr="00FE5559">
        <w:t xml:space="preserve">The analysis of </w:t>
      </w:r>
      <w:r w:rsidR="006C42E5">
        <w:t>Arne’s</w:t>
      </w:r>
      <w:r w:rsidRPr="00FE5559">
        <w:t xml:space="preserve"> utterance shows that he too can be understood as drawing on all three discourses as he reads and writes the world with mathematics. Related to a social dialectic of readings and writings, </w:t>
      </w:r>
      <w:r w:rsidR="006C42E5">
        <w:t>Arne’s</w:t>
      </w:r>
      <w:r w:rsidRPr="00FE5559">
        <w:t xml:space="preserve"> sequence of readings/writings provides an example of how one </w:t>
      </w:r>
      <w:r w:rsidR="006C42E5">
        <w:t>interlocutor’s</w:t>
      </w:r>
      <w:r w:rsidRPr="00FE5559">
        <w:t xml:space="preserve"> readings in the conversational discourse can inform another </w:t>
      </w:r>
      <w:r w:rsidR="006C42E5">
        <w:t>interlocutor’s</w:t>
      </w:r>
      <w:r w:rsidRPr="00FE5559">
        <w:t xml:space="preserve"> conversational reading and writing. As outlined in </w:t>
      </w:r>
      <w:r w:rsidR="006C42E5">
        <w:t>Arne’s</w:t>
      </w:r>
      <w:r w:rsidRPr="00FE5559">
        <w:t xml:space="preserve"> summary table above, </w:t>
      </w:r>
      <w:r w:rsidR="006C42E5">
        <w:t>Arne’s</w:t>
      </w:r>
      <w:r w:rsidRPr="00FE5559">
        <w:t xml:space="preserve"> first and second reading of the world with mathematics both seem to draw on, and object to, </w:t>
      </w:r>
      <w:r w:rsidR="006C42E5">
        <w:t>Jan’s</w:t>
      </w:r>
      <w:r w:rsidRPr="00FE5559">
        <w:t xml:space="preserve"> readings. In this way, the conversational discourse (</w:t>
      </w:r>
      <w:r w:rsidR="006C42E5">
        <w:t>Jan’s</w:t>
      </w:r>
      <w:r w:rsidRPr="00FE5559">
        <w:t xml:space="preserve"> readings) seems to have been central to the dialectics of </w:t>
      </w:r>
      <w:r w:rsidR="006C42E5">
        <w:t>Arne’s</w:t>
      </w:r>
      <w:r w:rsidRPr="00FE5559">
        <w:t xml:space="preserve"> readings and writings. The discourse appears to have influenced that Arne contributed conversational readings/writing in the critical discursive practice. It also appears to have influenced his focus and approach to reading the mathematical word of the textual discourse: that Arne used his mathematical reasoning to assess which prognoses and outlooks to the future were </w:t>
      </w:r>
      <w:r w:rsidR="006C42E5">
        <w:t>“</w:t>
      </w:r>
      <w:r w:rsidRPr="00FE5559">
        <w:t>most likely.</w:t>
      </w:r>
      <w:r w:rsidR="006C42E5">
        <w:t>”</w:t>
      </w:r>
      <w:r w:rsidRPr="00FE5559">
        <w:t xml:space="preserve"> </w:t>
      </w:r>
      <w:r w:rsidR="006C42E5">
        <w:t>Arne’s</w:t>
      </w:r>
      <w:r w:rsidRPr="00FE5559">
        <w:t xml:space="preserve"> personal discourse (his understanding of projections and trends of datasets) concurrently seems to have informed how he read the textual discourse and his expression of disagreement with </w:t>
      </w:r>
      <w:r w:rsidR="006C42E5">
        <w:t>Jan’s</w:t>
      </w:r>
      <w:r w:rsidRPr="00FE5559">
        <w:t xml:space="preserve"> reading.</w:t>
      </w:r>
    </w:p>
    <w:p w:rsidR="002C4195" w:rsidRPr="0029079A" w:rsidRDefault="002C4195" w:rsidP="002C4195">
      <w:pPr>
        <w:pStyle w:val="Quote"/>
        <w:spacing w:line="360" w:lineRule="auto"/>
        <w:ind w:left="0" w:firstLine="720"/>
      </w:pPr>
      <w:r w:rsidRPr="00FE5559">
        <w:t>Skipping a short sequence where</w:t>
      </w:r>
      <w:r w:rsidR="006C42E5">
        <w:t>’</w:t>
      </w:r>
      <w:r w:rsidRPr="00FE5559">
        <w:t xml:space="preserve"> Christian [155-157] critiques </w:t>
      </w:r>
      <w:r w:rsidR="006C42E5">
        <w:t>Arne’s</w:t>
      </w:r>
      <w:r w:rsidRPr="00FE5559">
        <w:t xml:space="preserve"> reading for overlooking the historical increase of climate gas emission rates, we reenter the dialogue as the lecturer asks the students a new question. While the lecturer is still formulating the question, Lisa raises her hand.</w:t>
      </w:r>
    </w:p>
    <w:p w:rsidR="002C4195" w:rsidRPr="002C4195" w:rsidRDefault="002C4195" w:rsidP="002C4195"/>
    <w:p w:rsidR="00460A60" w:rsidRPr="00FE5559" w:rsidRDefault="00460A60" w:rsidP="00460A60">
      <w:pPr>
        <w:pStyle w:val="Quote"/>
        <w:ind w:left="2880" w:hanging="2160"/>
      </w:pPr>
      <w:r w:rsidRPr="00FE5559">
        <w:t>158 THE LECTURER:</w:t>
      </w:r>
      <w:r w:rsidRPr="00FE5559">
        <w:tab/>
        <w:t xml:space="preserve">But do you know anything about the debate on this? Because </w:t>
      </w:r>
      <w:r w:rsidR="006C42E5">
        <w:t>we’ve</w:t>
      </w:r>
      <w:r w:rsidRPr="00FE5559">
        <w:t xml:space="preserve"> </w:t>
      </w:r>
      <w:r w:rsidRPr="00FE5559">
        <w:lastRenderedPageBreak/>
        <w:t xml:space="preserve">heard about the bleak prospects if we continue doing what </w:t>
      </w:r>
      <w:r w:rsidR="006C42E5">
        <w:t>we’re</w:t>
      </w:r>
      <w:r w:rsidRPr="00FE5559">
        <w:t xml:space="preserve"> doing. Yes?   </w:t>
      </w:r>
    </w:p>
    <w:p w:rsidR="00460A60" w:rsidRPr="00FE5559" w:rsidRDefault="00460A60" w:rsidP="00460A60">
      <w:pPr>
        <w:pStyle w:val="Quote"/>
        <w:ind w:left="2880" w:hanging="2160"/>
      </w:pPr>
      <w:r w:rsidRPr="00FE5559">
        <w:t>159 LISA:</w:t>
      </w:r>
      <w:r w:rsidRPr="00FE5559">
        <w:tab/>
        <w:t xml:space="preserve">No, I was just thinking that if you are going to use this [the plot of the prognoses] as part of your argumentation, you need to be a little more in [Lisa turns her head back towards the corner where Jan, Arne, and Christian are seated] ... All of this </w:t>
      </w:r>
      <w:r w:rsidR="006C42E5">
        <w:t>‘</w:t>
      </w:r>
      <w:r w:rsidRPr="00FE5559">
        <w:t>if,</w:t>
      </w:r>
      <w:r w:rsidR="006C42E5">
        <w:t>’</w:t>
      </w:r>
      <w:r w:rsidRPr="00FE5559">
        <w:t xml:space="preserve"> </w:t>
      </w:r>
      <w:r w:rsidR="006C42E5">
        <w:t>‘</w:t>
      </w:r>
      <w:r w:rsidRPr="00FE5559">
        <w:t>whether,</w:t>
      </w:r>
      <w:r w:rsidR="006C42E5">
        <w:t>’</w:t>
      </w:r>
      <w:r w:rsidRPr="00FE5559">
        <w:t xml:space="preserve"> </w:t>
      </w:r>
      <w:r w:rsidR="006C42E5">
        <w:t>‘</w:t>
      </w:r>
      <w:r w:rsidRPr="00FE5559">
        <w:t>that,</w:t>
      </w:r>
      <w:r w:rsidR="006C42E5">
        <w:t>’</w:t>
      </w:r>
      <w:r w:rsidRPr="00FE5559">
        <w:t xml:space="preserve"> [Lisa turns her head back towards her </w:t>
      </w:r>
      <w:r w:rsidR="00F876A9">
        <w:t>laptop</w:t>
      </w:r>
      <w:r w:rsidRPr="00FE5559">
        <w:t xml:space="preserve"> where she can see the prognoses] </w:t>
      </w:r>
      <w:r w:rsidR="006C42E5">
        <w:t>‘</w:t>
      </w:r>
      <w:r w:rsidRPr="00FE5559">
        <w:t xml:space="preserve">maybe </w:t>
      </w:r>
      <w:r w:rsidR="006C42E5">
        <w:t>it’s</w:t>
      </w:r>
      <w:r w:rsidRPr="00FE5559">
        <w:t xml:space="preserve"> like that</w:t>
      </w:r>
      <w:r w:rsidR="006C42E5">
        <w:t>’</w:t>
      </w:r>
      <w:r w:rsidRPr="00FE5559">
        <w:t xml:space="preserve">... I mean, </w:t>
      </w:r>
      <w:r w:rsidR="006C42E5">
        <w:t>it’s</w:t>
      </w:r>
      <w:r w:rsidRPr="00FE5559">
        <w:t xml:space="preserve"> a complex presentation here that I personally </w:t>
      </w:r>
      <w:r w:rsidR="006C42E5">
        <w:t>can’t</w:t>
      </w:r>
      <w:r w:rsidRPr="00FE5559">
        <w:t xml:space="preserve"> argue against. [Lisa looks up at the lecturer] Because I </w:t>
      </w:r>
      <w:r w:rsidR="006C42E5">
        <w:t>don’t</w:t>
      </w:r>
      <w:r w:rsidRPr="00FE5559">
        <w:t xml:space="preserve"> know what </w:t>
      </w:r>
      <w:r w:rsidR="006C42E5">
        <w:t>it’s</w:t>
      </w:r>
      <w:r w:rsidRPr="00FE5559">
        <w:t xml:space="preserve"> based on, and </w:t>
      </w:r>
      <w:r w:rsidR="006C42E5">
        <w:t>I’m</w:t>
      </w:r>
      <w:r w:rsidRPr="00FE5559">
        <w:t xml:space="preserve"> not an expert on the topic. So, </w:t>
      </w:r>
      <w:r w:rsidR="006C42E5">
        <w:t>I’m</w:t>
      </w:r>
      <w:r w:rsidRPr="00FE5559">
        <w:t xml:space="preserve"> thinking that this must be a model for a special group of people.</w:t>
      </w:r>
    </w:p>
    <w:p w:rsidR="00460A60" w:rsidRPr="00FE5559" w:rsidRDefault="00460A60" w:rsidP="00460A60">
      <w:pPr>
        <w:pStyle w:val="Quote"/>
      </w:pPr>
      <w:r w:rsidRPr="00FE5559">
        <w:t>160 THE LECTURER:</w:t>
      </w:r>
      <w:r w:rsidRPr="00FE5559">
        <w:tab/>
        <w:t>Yes.</w:t>
      </w:r>
      <w:r w:rsidRPr="00AF4568">
        <w:rPr>
          <w:rStyle w:val="FootnoteReference"/>
        </w:rPr>
        <w:footnoteReference w:id="16"/>
      </w:r>
      <w:r w:rsidRPr="00FE5559">
        <w:t xml:space="preserve"> </w:t>
      </w:r>
    </w:p>
    <w:p w:rsidR="0034052E" w:rsidRPr="00FE5559" w:rsidRDefault="00460A60" w:rsidP="00BA5776">
      <w:pPr>
        <w:pStyle w:val="Quote"/>
        <w:ind w:left="2880" w:hanging="2160"/>
      </w:pPr>
      <w:r w:rsidRPr="0029079A">
        <w:t>161 LISA:</w:t>
      </w:r>
      <w:r w:rsidRPr="0029079A">
        <w:tab/>
        <w:t>Who work with and have a little more understanding of this theme than I do.</w:t>
      </w:r>
    </w:p>
    <w:p w:rsidR="003640E6" w:rsidRPr="00FE5559" w:rsidRDefault="003640E6" w:rsidP="008C4835">
      <w:pPr>
        <w:spacing w:line="360" w:lineRule="auto"/>
        <w:ind w:firstLine="720"/>
        <w:contextualSpacing/>
        <w:rPr>
          <w:rFonts w:ascii="Calibri" w:hAnsi="Calibri" w:cs="Calibri"/>
        </w:rPr>
      </w:pPr>
      <w:r w:rsidRPr="00FE5559">
        <w:rPr>
          <w:rFonts w:ascii="Calibri" w:hAnsi="Calibri" w:cs="Calibri"/>
        </w:rPr>
        <w:t xml:space="preserve">With the opening words: </w:t>
      </w:r>
      <w:r w:rsidR="006C42E5">
        <w:rPr>
          <w:rFonts w:ascii="Calibri" w:hAnsi="Calibri" w:cs="Calibri"/>
          <w:i/>
          <w:iCs/>
        </w:rPr>
        <w:t>“</w:t>
      </w:r>
      <w:r w:rsidRPr="00FE5559">
        <w:rPr>
          <w:rFonts w:ascii="Calibri" w:hAnsi="Calibri" w:cs="Calibri"/>
          <w:i/>
          <w:iCs/>
        </w:rPr>
        <w:t>No, I was just thinking that (…),</w:t>
      </w:r>
      <w:r w:rsidR="006C42E5">
        <w:rPr>
          <w:rFonts w:ascii="Calibri" w:hAnsi="Calibri" w:cs="Calibri"/>
          <w:i/>
          <w:iCs/>
        </w:rPr>
        <w:t>”</w:t>
      </w:r>
      <w:r w:rsidRPr="00FE5559">
        <w:rPr>
          <w:rFonts w:ascii="Calibri" w:hAnsi="Calibri" w:cs="Calibri"/>
        </w:rPr>
        <w:t xml:space="preserve"> Lisa communicates that what she is about to say is not a response to the </w:t>
      </w:r>
      <w:r w:rsidR="006C42E5">
        <w:rPr>
          <w:rFonts w:ascii="Calibri" w:hAnsi="Calibri" w:cs="Calibri"/>
        </w:rPr>
        <w:t>lecturer’s</w:t>
      </w:r>
      <w:r w:rsidRPr="00FE5559">
        <w:rPr>
          <w:rFonts w:ascii="Calibri" w:hAnsi="Calibri" w:cs="Calibri"/>
        </w:rPr>
        <w:t xml:space="preserve"> question. Instead, </w:t>
      </w:r>
      <w:r w:rsidR="006C42E5">
        <w:rPr>
          <w:rFonts w:ascii="Calibri" w:hAnsi="Calibri" w:cs="Calibri"/>
        </w:rPr>
        <w:t>Lisa’s</w:t>
      </w:r>
      <w:r w:rsidRPr="00FE5559">
        <w:rPr>
          <w:rFonts w:ascii="Calibri" w:hAnsi="Calibri" w:cs="Calibri"/>
        </w:rPr>
        <w:t xml:space="preserve"> raise of hand before the lecturer has completed her question and her change of body orientation towards where Jan, Arne, and Christian are seated suggests that she is about to address one or more of the students that have just spoken. Her ensuring words: </w:t>
      </w:r>
      <w:r w:rsidR="006C42E5">
        <w:rPr>
          <w:rFonts w:ascii="Calibri" w:hAnsi="Calibri" w:cs="Calibri"/>
          <w:i/>
          <w:iCs/>
        </w:rPr>
        <w:t>“</w:t>
      </w:r>
      <w:r w:rsidRPr="00FE5559">
        <w:rPr>
          <w:rFonts w:ascii="Calibri" w:hAnsi="Calibri" w:cs="Calibri"/>
          <w:i/>
          <w:iCs/>
        </w:rPr>
        <w:t xml:space="preserve">if you are going to use this [the prognoses] as part of your argumentation, you need to be a little more in… all of this </w:t>
      </w:r>
      <w:r w:rsidR="006C42E5">
        <w:rPr>
          <w:rFonts w:ascii="Calibri" w:hAnsi="Calibri" w:cs="Calibri"/>
          <w:i/>
          <w:iCs/>
        </w:rPr>
        <w:t>‘</w:t>
      </w:r>
      <w:r w:rsidRPr="00FE5559">
        <w:rPr>
          <w:rFonts w:ascii="Calibri" w:hAnsi="Calibri" w:cs="Calibri"/>
          <w:i/>
          <w:iCs/>
        </w:rPr>
        <w:t>if,</w:t>
      </w:r>
      <w:r w:rsidR="006C42E5">
        <w:rPr>
          <w:rFonts w:ascii="Calibri" w:hAnsi="Calibri" w:cs="Calibri"/>
          <w:i/>
          <w:iCs/>
        </w:rPr>
        <w:t>’</w:t>
      </w:r>
      <w:r w:rsidRPr="00FE5559">
        <w:rPr>
          <w:rFonts w:ascii="Calibri" w:hAnsi="Calibri" w:cs="Calibri"/>
          <w:i/>
          <w:iCs/>
        </w:rPr>
        <w:t xml:space="preserve"> </w:t>
      </w:r>
      <w:r w:rsidR="006C42E5">
        <w:rPr>
          <w:rFonts w:ascii="Calibri" w:hAnsi="Calibri" w:cs="Calibri"/>
          <w:i/>
          <w:iCs/>
        </w:rPr>
        <w:t>‘</w:t>
      </w:r>
      <w:r w:rsidRPr="00FE5559">
        <w:rPr>
          <w:rFonts w:ascii="Calibri" w:hAnsi="Calibri" w:cs="Calibri"/>
          <w:i/>
          <w:iCs/>
        </w:rPr>
        <w:t>whether,</w:t>
      </w:r>
      <w:r w:rsidR="006C42E5">
        <w:rPr>
          <w:rFonts w:ascii="Calibri" w:hAnsi="Calibri" w:cs="Calibri"/>
          <w:i/>
          <w:iCs/>
        </w:rPr>
        <w:t>’</w:t>
      </w:r>
      <w:r w:rsidRPr="00FE5559">
        <w:rPr>
          <w:rFonts w:ascii="Calibri" w:hAnsi="Calibri" w:cs="Calibri"/>
          <w:i/>
          <w:iCs/>
        </w:rPr>
        <w:t xml:space="preserve"> </w:t>
      </w:r>
      <w:r w:rsidR="006C42E5">
        <w:rPr>
          <w:rFonts w:ascii="Calibri" w:hAnsi="Calibri" w:cs="Calibri"/>
          <w:i/>
          <w:iCs/>
        </w:rPr>
        <w:t>‘</w:t>
      </w:r>
      <w:r w:rsidRPr="00FE5559">
        <w:rPr>
          <w:rFonts w:ascii="Calibri" w:hAnsi="Calibri" w:cs="Calibri"/>
          <w:i/>
          <w:iCs/>
        </w:rPr>
        <w:t>that,</w:t>
      </w:r>
      <w:r w:rsidR="006C42E5">
        <w:rPr>
          <w:rFonts w:ascii="Calibri" w:hAnsi="Calibri" w:cs="Calibri"/>
          <w:i/>
          <w:iCs/>
        </w:rPr>
        <w:t>’</w:t>
      </w:r>
      <w:r w:rsidRPr="00FE5559">
        <w:rPr>
          <w:rFonts w:ascii="Calibri" w:hAnsi="Calibri" w:cs="Calibri"/>
          <w:i/>
          <w:iCs/>
        </w:rPr>
        <w:t xml:space="preserve"> </w:t>
      </w:r>
      <w:r w:rsidR="006C42E5">
        <w:rPr>
          <w:rFonts w:ascii="Calibri" w:hAnsi="Calibri" w:cs="Calibri"/>
          <w:i/>
          <w:iCs/>
        </w:rPr>
        <w:t>‘</w:t>
      </w:r>
      <w:r w:rsidRPr="00FE5559">
        <w:rPr>
          <w:rFonts w:ascii="Calibri" w:hAnsi="Calibri" w:cs="Calibri"/>
          <w:i/>
          <w:iCs/>
        </w:rPr>
        <w:t xml:space="preserve">maybe </w:t>
      </w:r>
      <w:r w:rsidR="006C42E5">
        <w:rPr>
          <w:rFonts w:ascii="Calibri" w:hAnsi="Calibri" w:cs="Calibri"/>
          <w:i/>
          <w:iCs/>
        </w:rPr>
        <w:t>it’s</w:t>
      </w:r>
      <w:r w:rsidRPr="00FE5559">
        <w:rPr>
          <w:rFonts w:ascii="Calibri" w:hAnsi="Calibri" w:cs="Calibri"/>
          <w:i/>
          <w:iCs/>
        </w:rPr>
        <w:t xml:space="preserve"> like that,</w:t>
      </w:r>
      <w:r w:rsidR="006C42E5">
        <w:rPr>
          <w:rFonts w:ascii="Calibri" w:hAnsi="Calibri" w:cs="Calibri"/>
          <w:i/>
          <w:iCs/>
        </w:rPr>
        <w:t>”</w:t>
      </w:r>
      <w:r w:rsidRPr="00FE5559">
        <w:rPr>
          <w:rFonts w:ascii="Calibri" w:hAnsi="Calibri" w:cs="Calibri"/>
          <w:i/>
          <w:iCs/>
        </w:rPr>
        <w:t xml:space="preserve"> </w:t>
      </w:r>
      <w:r w:rsidRPr="00FE5559">
        <w:rPr>
          <w:rFonts w:ascii="Calibri" w:hAnsi="Calibri" w:cs="Calibri"/>
        </w:rPr>
        <w:t xml:space="preserve">suggests that Lisa is critiquing the previous statements for making too many uncertain assumptions related to the prognoses. Since </w:t>
      </w:r>
      <w:r w:rsidR="006C42E5">
        <w:rPr>
          <w:rFonts w:ascii="Calibri" w:hAnsi="Calibri" w:cs="Calibri"/>
        </w:rPr>
        <w:t>Lisa’s</w:t>
      </w:r>
      <w:r w:rsidRPr="00FE5559">
        <w:rPr>
          <w:rFonts w:ascii="Calibri" w:hAnsi="Calibri" w:cs="Calibri"/>
        </w:rPr>
        <w:t xml:space="preserve"> critique concern the argumentative use of a mathematical text in a discussion of socio-political issues, her statement can be interpreted as a reading of the world with mathematics. Since it relates to the other </w:t>
      </w:r>
      <w:r w:rsidR="006C42E5">
        <w:rPr>
          <w:rFonts w:ascii="Calibri" w:hAnsi="Calibri" w:cs="Calibri"/>
        </w:rPr>
        <w:t>students’</w:t>
      </w:r>
      <w:r w:rsidRPr="00FE5559">
        <w:rPr>
          <w:rFonts w:ascii="Calibri" w:hAnsi="Calibri" w:cs="Calibri"/>
        </w:rPr>
        <w:t xml:space="preserve"> utterances, this reading is based on the conversational discourse. Since </w:t>
      </w:r>
      <w:r w:rsidR="006C42E5">
        <w:rPr>
          <w:rFonts w:ascii="Calibri" w:hAnsi="Calibri" w:cs="Calibri"/>
        </w:rPr>
        <w:t>Lisa’s</w:t>
      </w:r>
      <w:r w:rsidRPr="00FE5559">
        <w:rPr>
          <w:rFonts w:ascii="Calibri" w:hAnsi="Calibri" w:cs="Calibri"/>
        </w:rPr>
        <w:t xml:space="preserve"> reading expresses a personal assessment of the </w:t>
      </w:r>
      <w:r w:rsidR="006C42E5">
        <w:rPr>
          <w:rFonts w:ascii="Calibri" w:hAnsi="Calibri" w:cs="Calibri"/>
        </w:rPr>
        <w:t>other’s</w:t>
      </w:r>
      <w:r w:rsidRPr="00FE5559">
        <w:rPr>
          <w:rFonts w:ascii="Calibri" w:hAnsi="Calibri" w:cs="Calibri"/>
        </w:rPr>
        <w:t xml:space="preserve"> readings, her reading is also drawing on her </w:t>
      </w:r>
      <w:r w:rsidRPr="00FE5559">
        <w:rPr>
          <w:rFonts w:ascii="Calibri" w:hAnsi="Calibri" w:cs="Calibri"/>
        </w:rPr>
        <w:lastRenderedPageBreak/>
        <w:t>personal discourse.</w:t>
      </w:r>
    </w:p>
    <w:p w:rsidR="003640E6" w:rsidRPr="00FE5559" w:rsidRDefault="003640E6" w:rsidP="008C4835">
      <w:pPr>
        <w:spacing w:line="360" w:lineRule="auto"/>
        <w:ind w:firstLine="720"/>
        <w:contextualSpacing/>
        <w:rPr>
          <w:rFonts w:ascii="Calibri" w:hAnsi="Calibri" w:cs="Calibri"/>
        </w:rPr>
      </w:pPr>
      <w:r w:rsidRPr="00FE5559">
        <w:rPr>
          <w:rFonts w:ascii="Calibri" w:hAnsi="Calibri" w:cs="Calibri"/>
        </w:rPr>
        <w:t xml:space="preserve">When Lisa states that she is unable to </w:t>
      </w:r>
      <w:r w:rsidR="006C42E5">
        <w:rPr>
          <w:rFonts w:ascii="Calibri" w:hAnsi="Calibri" w:cs="Calibri"/>
        </w:rPr>
        <w:t>“</w:t>
      </w:r>
      <w:r w:rsidRPr="00FE5559">
        <w:rPr>
          <w:rFonts w:ascii="Calibri" w:hAnsi="Calibri" w:cs="Calibri"/>
        </w:rPr>
        <w:t>argue against</w:t>
      </w:r>
      <w:r w:rsidR="006C42E5">
        <w:rPr>
          <w:rFonts w:ascii="Calibri" w:hAnsi="Calibri" w:cs="Calibri"/>
        </w:rPr>
        <w:t>”</w:t>
      </w:r>
      <w:r w:rsidRPr="00FE5559">
        <w:rPr>
          <w:rFonts w:ascii="Calibri" w:hAnsi="Calibri" w:cs="Calibri"/>
        </w:rPr>
        <w:t xml:space="preserve"> the </w:t>
      </w:r>
      <w:r w:rsidR="006C42E5">
        <w:rPr>
          <w:rFonts w:ascii="Calibri" w:hAnsi="Calibri" w:cs="Calibri"/>
        </w:rPr>
        <w:t>“</w:t>
      </w:r>
      <w:r w:rsidRPr="00FE5559">
        <w:rPr>
          <w:rFonts w:ascii="Calibri" w:hAnsi="Calibri" w:cs="Calibri"/>
        </w:rPr>
        <w:t>complex presentation</w:t>
      </w:r>
      <w:r w:rsidR="006C42E5">
        <w:rPr>
          <w:rFonts w:ascii="Calibri" w:hAnsi="Calibri" w:cs="Calibri"/>
        </w:rPr>
        <w:t>”</w:t>
      </w:r>
      <w:r w:rsidRPr="00FE5559">
        <w:rPr>
          <w:rFonts w:ascii="Calibri" w:hAnsi="Calibri" w:cs="Calibri"/>
        </w:rPr>
        <w:t xml:space="preserve"> since she is neither familiar with what the prognoses are </w:t>
      </w:r>
      <w:r w:rsidR="006C42E5">
        <w:rPr>
          <w:rFonts w:ascii="Calibri" w:hAnsi="Calibri" w:cs="Calibri"/>
        </w:rPr>
        <w:t>“</w:t>
      </w:r>
      <w:r w:rsidRPr="00FE5559">
        <w:rPr>
          <w:rFonts w:ascii="Calibri" w:hAnsi="Calibri" w:cs="Calibri"/>
        </w:rPr>
        <w:t>based on</w:t>
      </w:r>
      <w:r w:rsidR="006C42E5">
        <w:rPr>
          <w:rFonts w:ascii="Calibri" w:hAnsi="Calibri" w:cs="Calibri"/>
        </w:rPr>
        <w:t>”</w:t>
      </w:r>
      <w:r w:rsidRPr="00FE5559">
        <w:rPr>
          <w:rFonts w:ascii="Calibri" w:hAnsi="Calibri" w:cs="Calibri"/>
        </w:rPr>
        <w:t xml:space="preserve"> nor </w:t>
      </w:r>
      <w:r w:rsidR="006C42E5">
        <w:rPr>
          <w:rFonts w:ascii="Calibri" w:hAnsi="Calibri" w:cs="Calibri"/>
        </w:rPr>
        <w:t>“</w:t>
      </w:r>
      <w:r w:rsidRPr="00FE5559">
        <w:rPr>
          <w:rFonts w:ascii="Calibri" w:hAnsi="Calibri" w:cs="Calibri"/>
        </w:rPr>
        <w:t>an expert</w:t>
      </w:r>
      <w:r w:rsidR="006C42E5">
        <w:rPr>
          <w:rFonts w:ascii="Calibri" w:hAnsi="Calibri" w:cs="Calibri"/>
        </w:rPr>
        <w:t>”</w:t>
      </w:r>
      <w:r w:rsidRPr="00FE5559">
        <w:rPr>
          <w:rFonts w:ascii="Calibri" w:hAnsi="Calibri" w:cs="Calibri"/>
        </w:rPr>
        <w:t xml:space="preserve"> on </w:t>
      </w:r>
      <w:r w:rsidR="006C42E5">
        <w:rPr>
          <w:rFonts w:ascii="Calibri" w:hAnsi="Calibri" w:cs="Calibri"/>
        </w:rPr>
        <w:t>“</w:t>
      </w:r>
      <w:r w:rsidRPr="00FE5559">
        <w:rPr>
          <w:rFonts w:ascii="Calibri" w:hAnsi="Calibri" w:cs="Calibri"/>
        </w:rPr>
        <w:t>the topic</w:t>
      </w:r>
      <w:r w:rsidR="006C42E5">
        <w:rPr>
          <w:rFonts w:ascii="Calibri" w:hAnsi="Calibri" w:cs="Calibri"/>
        </w:rPr>
        <w:t>”</w:t>
      </w:r>
      <w:r w:rsidRPr="00FE5559">
        <w:rPr>
          <w:rFonts w:ascii="Calibri" w:hAnsi="Calibri" w:cs="Calibri"/>
        </w:rPr>
        <w:t xml:space="preserve"> of climate change, she appears to be making the self-assessment that she is insufficiently qualified to interpret and make arguments based on the prognoses. Her statement </w:t>
      </w:r>
      <w:r w:rsidR="006C42E5">
        <w:rPr>
          <w:rFonts w:ascii="Calibri" w:hAnsi="Calibri" w:cs="Calibri"/>
        </w:rPr>
        <w:t>“</w:t>
      </w:r>
      <w:r w:rsidRPr="00FE5559">
        <w:rPr>
          <w:rFonts w:ascii="Calibri" w:hAnsi="Calibri" w:cs="Calibri"/>
        </w:rPr>
        <w:t>that this must be a model for a special group of people</w:t>
      </w:r>
      <w:r w:rsidR="006C42E5">
        <w:rPr>
          <w:rFonts w:ascii="Calibri" w:hAnsi="Calibri" w:cs="Calibri"/>
        </w:rPr>
        <w:t>”</w:t>
      </w:r>
      <w:r w:rsidRPr="00FE5559">
        <w:rPr>
          <w:rFonts w:ascii="Calibri" w:hAnsi="Calibri" w:cs="Calibri"/>
        </w:rPr>
        <w:t xml:space="preserve"> similarly appears to suggest that interpretations and argumentation should be left to the </w:t>
      </w:r>
      <w:r w:rsidR="006C42E5">
        <w:rPr>
          <w:rFonts w:ascii="Calibri" w:hAnsi="Calibri" w:cs="Calibri"/>
        </w:rPr>
        <w:t>“</w:t>
      </w:r>
      <w:r w:rsidRPr="00FE5559">
        <w:rPr>
          <w:rFonts w:ascii="Calibri" w:hAnsi="Calibri" w:cs="Calibri"/>
        </w:rPr>
        <w:t>experts</w:t>
      </w:r>
      <w:r w:rsidR="006C42E5">
        <w:rPr>
          <w:rFonts w:ascii="Calibri" w:hAnsi="Calibri" w:cs="Calibri"/>
        </w:rPr>
        <w:t>”</w:t>
      </w:r>
      <w:r w:rsidRPr="00FE5559">
        <w:rPr>
          <w:rFonts w:ascii="Calibri" w:hAnsi="Calibri" w:cs="Calibri"/>
        </w:rPr>
        <w:t xml:space="preserve"> who, unlike herself, are knowledgeable about the </w:t>
      </w:r>
      <w:r w:rsidR="006C42E5">
        <w:rPr>
          <w:rFonts w:ascii="Calibri" w:hAnsi="Calibri" w:cs="Calibri"/>
        </w:rPr>
        <w:t>prognoses’</w:t>
      </w:r>
      <w:r w:rsidRPr="00FE5559">
        <w:rPr>
          <w:rFonts w:ascii="Calibri" w:hAnsi="Calibri" w:cs="Calibri"/>
        </w:rPr>
        <w:t xml:space="preserve"> assumptions and the topic of climate change. Since </w:t>
      </w:r>
      <w:r w:rsidR="006C42E5">
        <w:rPr>
          <w:rFonts w:ascii="Calibri" w:hAnsi="Calibri" w:cs="Calibri"/>
        </w:rPr>
        <w:t>Lisa’s</w:t>
      </w:r>
      <w:r w:rsidRPr="00FE5559">
        <w:rPr>
          <w:rFonts w:ascii="Calibri" w:hAnsi="Calibri" w:cs="Calibri"/>
        </w:rPr>
        <w:t xml:space="preserve"> assessments evaluate her own and </w:t>
      </w:r>
      <w:r w:rsidR="006C42E5">
        <w:rPr>
          <w:rFonts w:ascii="Calibri" w:hAnsi="Calibri" w:cs="Calibri"/>
        </w:rPr>
        <w:t>experts’</w:t>
      </w:r>
      <w:r w:rsidRPr="00FE5559">
        <w:rPr>
          <w:rFonts w:ascii="Calibri" w:hAnsi="Calibri" w:cs="Calibri"/>
        </w:rPr>
        <w:t xml:space="preserve"> social practices of making arguments based on the prognosis, her assessments can both be characterized as readings of the world with mathematics. Since the readings relate to the prognoses, they are drawing on the textual discourse. Since the readings also communicate </w:t>
      </w:r>
      <w:r w:rsidR="006C42E5">
        <w:rPr>
          <w:rFonts w:ascii="Calibri" w:hAnsi="Calibri" w:cs="Calibri"/>
        </w:rPr>
        <w:t>Lisa’s</w:t>
      </w:r>
      <w:r w:rsidRPr="00FE5559">
        <w:rPr>
          <w:rFonts w:ascii="Calibri" w:hAnsi="Calibri" w:cs="Calibri"/>
        </w:rPr>
        <w:t xml:space="preserve"> norms for what and when she finds mathematics-based argumentation trustworthy, the two readings also draw on her personal discourse. </w:t>
      </w:r>
    </w:p>
    <w:p w:rsidR="009870C7" w:rsidRPr="0029079A" w:rsidRDefault="006C42E5" w:rsidP="008C4835">
      <w:pPr>
        <w:pStyle w:val="Quote"/>
        <w:spacing w:line="360" w:lineRule="auto"/>
        <w:ind w:left="0" w:firstLine="720"/>
      </w:pPr>
      <w:r>
        <w:t>Lisa’s</w:t>
      </w:r>
      <w:r w:rsidR="003640E6" w:rsidRPr="0029079A">
        <w:t xml:space="preserve"> critique of the </w:t>
      </w:r>
      <w:r>
        <w:t>others’</w:t>
      </w:r>
      <w:r w:rsidR="003640E6" w:rsidRPr="0029079A">
        <w:t xml:space="preserve"> readings, her self-assessment, and her assessment that the prognoses are meant </w:t>
      </w:r>
      <w:r>
        <w:t>“</w:t>
      </w:r>
      <w:r w:rsidR="003640E6" w:rsidRPr="0029079A">
        <w:t>for a special group of people</w:t>
      </w:r>
      <w:r>
        <w:t>”</w:t>
      </w:r>
      <w:r w:rsidR="003640E6" w:rsidRPr="0029079A">
        <w:t xml:space="preserve"> together imply that interpretations and argumentation based on the prognoses should be left to experts and not laypersons like the students. That statement can be understood as a proposal of socio-political norms or a</w:t>
      </w:r>
      <w:r w:rsidR="00C370DF">
        <w:t>s a</w:t>
      </w:r>
      <w:r w:rsidR="003640E6" w:rsidRPr="0029079A">
        <w:t xml:space="preserve"> discourse that diagnoses who </w:t>
      </w:r>
      <w:r w:rsidR="00B6256A">
        <w:t>are</w:t>
      </w:r>
      <w:r w:rsidR="003640E6" w:rsidRPr="0029079A">
        <w:t xml:space="preserve"> capable and authorized to read and write based on the prognosis. In this sense, </w:t>
      </w:r>
      <w:r>
        <w:t>Lisa’s</w:t>
      </w:r>
      <w:r w:rsidR="003640E6" w:rsidRPr="0029079A">
        <w:t xml:space="preserve"> readings of the world with mathematics also write the world.</w:t>
      </w:r>
    </w:p>
    <w:p w:rsidR="00266236" w:rsidRPr="00FE5559" w:rsidRDefault="00266236">
      <w:pPr>
        <w:widowControl/>
        <w:autoSpaceDE/>
        <w:autoSpaceDN/>
        <w:spacing w:after="160" w:line="259" w:lineRule="auto"/>
        <w:rPr>
          <w:rFonts w:ascii="Calibri" w:eastAsia="DengXian Light" w:hAnsi="Calibri" w:cs="Calibri"/>
          <w:b/>
          <w:bCs/>
        </w:rPr>
      </w:pPr>
      <w:r w:rsidRPr="0029079A">
        <w:br w:type="page"/>
      </w:r>
    </w:p>
    <w:p w:rsidR="00AA1D8B" w:rsidRPr="0029079A" w:rsidRDefault="00AA1D8B" w:rsidP="00AA1D8B">
      <w:pPr>
        <w:pStyle w:val="Heading2"/>
      </w:pPr>
      <w:r w:rsidRPr="0029079A">
        <w:lastRenderedPageBreak/>
        <w:t xml:space="preserve">Dialectics of the three discourses in </w:t>
      </w:r>
      <w:r w:rsidR="006C42E5">
        <w:t>Lisa’s</w:t>
      </w:r>
      <w:r w:rsidRPr="0029079A">
        <w:t xml:space="preserve"> talk-turn</w:t>
      </w:r>
    </w:p>
    <w:p w:rsidR="00693E4D" w:rsidRPr="00FE5559" w:rsidRDefault="006C42E5" w:rsidP="00D36024">
      <w:pPr>
        <w:spacing w:line="480" w:lineRule="auto"/>
        <w:contextualSpacing/>
        <w:rPr>
          <w:rFonts w:ascii="Calibri" w:hAnsi="Calibri" w:cs="Calibri"/>
        </w:rPr>
      </w:pPr>
      <w:r>
        <w:rPr>
          <w:rFonts w:ascii="Calibri" w:hAnsi="Calibri" w:cs="Calibri"/>
        </w:rPr>
        <w:t>Lisa’s</w:t>
      </w:r>
      <w:r w:rsidR="00DF1CDB" w:rsidRPr="00FE5559">
        <w:rPr>
          <w:rFonts w:ascii="Calibri" w:hAnsi="Calibri" w:cs="Calibri"/>
        </w:rPr>
        <w:t xml:space="preserve"> sequence of reading and writing can be summarized as follows</w:t>
      </w:r>
      <w:r w:rsidR="00693E4D" w:rsidRPr="00FE5559">
        <w:rPr>
          <w:rFonts w:ascii="Calibri" w:hAnsi="Calibri" w:cs="Calibri"/>
        </w:rPr>
        <w:t>:</w:t>
      </w:r>
    </w:p>
    <w:p w:rsidR="005B213B" w:rsidRPr="0029079A" w:rsidRDefault="005B213B" w:rsidP="005B213B">
      <w:pPr>
        <w:pStyle w:val="Caption"/>
        <w:keepNext/>
        <w:rPr>
          <w:b/>
          <w:bCs/>
          <w:i w:val="0"/>
          <w:iCs w:val="0"/>
        </w:rPr>
      </w:pPr>
      <w:r w:rsidRPr="0029079A">
        <w:rPr>
          <w:b/>
          <w:bCs/>
          <w:i w:val="0"/>
          <w:iCs w:val="0"/>
        </w:rPr>
        <w:t xml:space="preserve">Table </w:t>
      </w:r>
      <w:r w:rsidR="00636F49" w:rsidRPr="0029079A">
        <w:rPr>
          <w:b/>
          <w:bCs/>
          <w:i w:val="0"/>
          <w:iCs w:val="0"/>
        </w:rPr>
        <w:fldChar w:fldCharType="begin"/>
      </w:r>
      <w:r w:rsidRPr="0029079A">
        <w:rPr>
          <w:b/>
          <w:bCs/>
          <w:i w:val="0"/>
          <w:iCs w:val="0"/>
        </w:rPr>
        <w:instrText xml:space="preserve"> SEQ Table \* ARABIC </w:instrText>
      </w:r>
      <w:r w:rsidR="00636F49" w:rsidRPr="0029079A">
        <w:rPr>
          <w:b/>
          <w:bCs/>
          <w:i w:val="0"/>
          <w:iCs w:val="0"/>
        </w:rPr>
        <w:fldChar w:fldCharType="separate"/>
      </w:r>
      <w:r w:rsidR="00CA628A">
        <w:rPr>
          <w:b/>
          <w:bCs/>
          <w:i w:val="0"/>
          <w:iCs w:val="0"/>
          <w:noProof/>
        </w:rPr>
        <w:t>3</w:t>
      </w:r>
      <w:r w:rsidR="00636F49" w:rsidRPr="0029079A">
        <w:rPr>
          <w:b/>
          <w:bCs/>
          <w:i w:val="0"/>
          <w:iCs w:val="0"/>
        </w:rPr>
        <w:fldChar w:fldCharType="end"/>
      </w:r>
      <w:r w:rsidRPr="0029079A">
        <w:rPr>
          <w:b/>
          <w:bCs/>
          <w:i w:val="0"/>
          <w:iCs w:val="0"/>
        </w:rPr>
        <w:t xml:space="preserve"> </w:t>
      </w:r>
    </w:p>
    <w:p w:rsidR="005B213B" w:rsidRPr="0029079A" w:rsidRDefault="005B213B" w:rsidP="005B213B">
      <w:pPr>
        <w:pStyle w:val="Caption"/>
        <w:keepNext/>
      </w:pPr>
      <w:r w:rsidRPr="0029079A">
        <w:t xml:space="preserve">Summary table of </w:t>
      </w:r>
      <w:r w:rsidR="006C42E5">
        <w:t>Lisa’s</w:t>
      </w:r>
      <w:r w:rsidRPr="0029079A">
        <w:t xml:space="preserve"> dialectics of reading and writing the world with mathematics</w:t>
      </w:r>
    </w:p>
    <w:tbl>
      <w:tblPr>
        <w:tblpPr w:leftFromText="180" w:rightFromText="180" w:vertAnchor="text" w:horzAnchor="margin" w:tblpY="29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417"/>
        <w:gridCol w:w="5245"/>
        <w:gridCol w:w="1843"/>
      </w:tblGrid>
      <w:tr w:rsidR="007C33DB" w:rsidRPr="0029079A" w:rsidTr="00FE5559">
        <w:trPr>
          <w:cantSplit/>
          <w:trHeight w:val="509"/>
        </w:trPr>
        <w:tc>
          <w:tcPr>
            <w:tcW w:w="846" w:type="dxa"/>
            <w:shd w:val="clear" w:color="auto" w:fill="auto"/>
          </w:tcPr>
          <w:p w:rsidR="00693E4D" w:rsidRPr="00FE5559" w:rsidRDefault="00693E4D" w:rsidP="00FE5559">
            <w:pPr>
              <w:spacing w:line="276" w:lineRule="auto"/>
              <w:jc w:val="center"/>
              <w:rPr>
                <w:b/>
                <w:bCs/>
                <w:sz w:val="20"/>
                <w:szCs w:val="20"/>
              </w:rPr>
            </w:pPr>
            <w:r w:rsidRPr="00FE5559">
              <w:rPr>
                <w:rFonts w:eastAsia="DengXian"/>
                <w:b/>
                <w:bCs/>
                <w:sz w:val="20"/>
                <w:szCs w:val="20"/>
                <w:lang w:eastAsia="zh-CN"/>
              </w:rPr>
              <w:t>[159]</w:t>
            </w:r>
          </w:p>
        </w:tc>
        <w:tc>
          <w:tcPr>
            <w:tcW w:w="1417" w:type="dxa"/>
            <w:shd w:val="clear" w:color="auto" w:fill="auto"/>
          </w:tcPr>
          <w:p w:rsidR="00693E4D" w:rsidRPr="00FE5559" w:rsidRDefault="00693E4D" w:rsidP="00FE5559">
            <w:pPr>
              <w:spacing w:line="276" w:lineRule="auto"/>
              <w:jc w:val="center"/>
              <w:rPr>
                <w:b/>
                <w:bCs/>
                <w:sz w:val="20"/>
                <w:szCs w:val="20"/>
              </w:rPr>
            </w:pPr>
            <w:r w:rsidRPr="00FE5559">
              <w:rPr>
                <w:rFonts w:eastAsia="DengXian"/>
                <w:b/>
                <w:bCs/>
                <w:sz w:val="20"/>
                <w:szCs w:val="20"/>
                <w:lang w:eastAsia="zh-CN"/>
              </w:rPr>
              <w:t>Informed by</w:t>
            </w:r>
          </w:p>
        </w:tc>
        <w:tc>
          <w:tcPr>
            <w:tcW w:w="5245" w:type="dxa"/>
            <w:shd w:val="clear" w:color="auto" w:fill="auto"/>
          </w:tcPr>
          <w:p w:rsidR="00693E4D" w:rsidRPr="00FE5559" w:rsidRDefault="00693E4D" w:rsidP="00FE5559">
            <w:pPr>
              <w:spacing w:line="276" w:lineRule="auto"/>
              <w:jc w:val="center"/>
              <w:rPr>
                <w:b/>
                <w:bCs/>
                <w:sz w:val="20"/>
                <w:szCs w:val="20"/>
              </w:rPr>
            </w:pPr>
            <w:r w:rsidRPr="00FE5559">
              <w:rPr>
                <w:rFonts w:eastAsia="DengXian"/>
                <w:b/>
                <w:bCs/>
                <w:sz w:val="20"/>
                <w:szCs w:val="20"/>
                <w:lang w:eastAsia="zh-CN"/>
              </w:rPr>
              <w:t>Reading/Writing</w:t>
            </w:r>
          </w:p>
        </w:tc>
        <w:tc>
          <w:tcPr>
            <w:tcW w:w="1843" w:type="dxa"/>
            <w:shd w:val="clear" w:color="auto" w:fill="auto"/>
          </w:tcPr>
          <w:p w:rsidR="00693E4D" w:rsidRPr="00FE5559" w:rsidRDefault="00693E4D" w:rsidP="00FE5559">
            <w:pPr>
              <w:spacing w:line="276" w:lineRule="auto"/>
              <w:jc w:val="center"/>
              <w:rPr>
                <w:b/>
                <w:bCs/>
                <w:sz w:val="20"/>
                <w:szCs w:val="20"/>
              </w:rPr>
            </w:pPr>
            <w:r w:rsidRPr="00FE5559">
              <w:rPr>
                <w:rFonts w:eastAsia="DengXian"/>
                <w:b/>
                <w:bCs/>
                <w:sz w:val="20"/>
                <w:szCs w:val="20"/>
                <w:lang w:eastAsia="zh-CN"/>
              </w:rPr>
              <w:t>Discourses involved</w:t>
            </w:r>
          </w:p>
        </w:tc>
      </w:tr>
      <w:tr w:rsidR="007C33DB" w:rsidRPr="0029079A" w:rsidTr="00FE5559">
        <w:tc>
          <w:tcPr>
            <w:tcW w:w="846" w:type="dxa"/>
            <w:shd w:val="clear" w:color="auto" w:fill="auto"/>
          </w:tcPr>
          <w:p w:rsidR="00693E4D" w:rsidRPr="00FE5559" w:rsidRDefault="00693E4D" w:rsidP="00FE5559">
            <w:pPr>
              <w:spacing w:line="276" w:lineRule="auto"/>
              <w:jc w:val="center"/>
              <w:rPr>
                <w:sz w:val="20"/>
                <w:szCs w:val="20"/>
              </w:rPr>
            </w:pPr>
            <w:r w:rsidRPr="00FE5559">
              <w:rPr>
                <w:rFonts w:eastAsia="DengXian"/>
                <w:sz w:val="20"/>
                <w:szCs w:val="20"/>
                <w:lang w:eastAsia="zh-CN"/>
              </w:rPr>
              <w:t>1</w:t>
            </w:r>
          </w:p>
        </w:tc>
        <w:tc>
          <w:tcPr>
            <w:tcW w:w="1417" w:type="dxa"/>
            <w:shd w:val="clear" w:color="auto" w:fill="auto"/>
          </w:tcPr>
          <w:p w:rsidR="00693E4D" w:rsidRPr="00FE5559" w:rsidRDefault="00693E4D" w:rsidP="00FE5559">
            <w:pPr>
              <w:spacing w:line="276" w:lineRule="auto"/>
              <w:jc w:val="center"/>
              <w:rPr>
                <w:sz w:val="20"/>
                <w:szCs w:val="20"/>
              </w:rPr>
            </w:pPr>
            <w:r w:rsidRPr="00FE5559">
              <w:rPr>
                <w:sz w:val="20"/>
                <w:szCs w:val="20"/>
              </w:rPr>
              <w:t>[150-157]</w:t>
            </w:r>
          </w:p>
        </w:tc>
        <w:tc>
          <w:tcPr>
            <w:tcW w:w="5245" w:type="dxa"/>
            <w:shd w:val="clear" w:color="auto" w:fill="auto"/>
          </w:tcPr>
          <w:p w:rsidR="00693E4D" w:rsidRPr="00FE5559" w:rsidRDefault="00693E4D" w:rsidP="00FE5559">
            <w:pPr>
              <w:spacing w:line="276" w:lineRule="auto"/>
              <w:rPr>
                <w:sz w:val="20"/>
                <w:szCs w:val="20"/>
              </w:rPr>
            </w:pPr>
            <w:r w:rsidRPr="00FE5559">
              <w:rPr>
                <w:sz w:val="20"/>
                <w:szCs w:val="20"/>
              </w:rPr>
              <w:t>Reading of the world with mathematics:</w:t>
            </w:r>
            <w:r w:rsidRPr="00FE5559">
              <w:rPr>
                <w:lang w:eastAsia="zh-CN"/>
              </w:rPr>
              <w:t xml:space="preserve"> </w:t>
            </w:r>
            <w:r w:rsidRPr="00FE5559">
              <w:rPr>
                <w:sz w:val="20"/>
                <w:szCs w:val="20"/>
              </w:rPr>
              <w:t>The previous readings of the world with mathematics rely on too many uncertain assumptions.</w:t>
            </w:r>
          </w:p>
        </w:tc>
        <w:tc>
          <w:tcPr>
            <w:tcW w:w="1843" w:type="dxa"/>
            <w:shd w:val="clear" w:color="auto" w:fill="auto"/>
          </w:tcPr>
          <w:p w:rsidR="00693E4D" w:rsidRPr="00FE5559" w:rsidRDefault="00693E4D" w:rsidP="00FE5559">
            <w:pPr>
              <w:spacing w:line="276" w:lineRule="auto"/>
              <w:jc w:val="center"/>
              <w:rPr>
                <w:sz w:val="20"/>
                <w:szCs w:val="20"/>
              </w:rPr>
            </w:pPr>
            <w:r w:rsidRPr="00FE5559">
              <w:rPr>
                <w:rFonts w:eastAsia="DengXian"/>
                <w:sz w:val="20"/>
                <w:szCs w:val="20"/>
                <w:lang w:eastAsia="zh-CN"/>
              </w:rPr>
              <w:t>personal, conversational</w:t>
            </w:r>
          </w:p>
        </w:tc>
      </w:tr>
      <w:tr w:rsidR="007C33DB" w:rsidRPr="0029079A" w:rsidTr="00FE5559">
        <w:tc>
          <w:tcPr>
            <w:tcW w:w="846" w:type="dxa"/>
            <w:shd w:val="clear" w:color="auto" w:fill="auto"/>
          </w:tcPr>
          <w:p w:rsidR="00693E4D" w:rsidRPr="00FE5559" w:rsidRDefault="00693E4D" w:rsidP="00FE5559">
            <w:pPr>
              <w:spacing w:line="276" w:lineRule="auto"/>
              <w:jc w:val="center"/>
              <w:rPr>
                <w:sz w:val="20"/>
                <w:szCs w:val="20"/>
              </w:rPr>
            </w:pPr>
            <w:r w:rsidRPr="00FE5559">
              <w:rPr>
                <w:rFonts w:eastAsia="DengXian"/>
                <w:sz w:val="20"/>
                <w:szCs w:val="20"/>
                <w:lang w:eastAsia="zh-CN"/>
              </w:rPr>
              <w:t>2</w:t>
            </w:r>
          </w:p>
        </w:tc>
        <w:tc>
          <w:tcPr>
            <w:tcW w:w="1417" w:type="dxa"/>
            <w:shd w:val="clear" w:color="auto" w:fill="auto"/>
          </w:tcPr>
          <w:p w:rsidR="00693E4D" w:rsidRPr="00FE5559" w:rsidRDefault="00693E4D" w:rsidP="00FE5559">
            <w:pPr>
              <w:spacing w:line="276" w:lineRule="auto"/>
              <w:jc w:val="center"/>
              <w:rPr>
                <w:sz w:val="20"/>
                <w:szCs w:val="20"/>
              </w:rPr>
            </w:pPr>
            <w:r w:rsidRPr="00FE5559">
              <w:rPr>
                <w:sz w:val="20"/>
                <w:szCs w:val="20"/>
              </w:rPr>
              <w:t>N/A</w:t>
            </w:r>
          </w:p>
        </w:tc>
        <w:tc>
          <w:tcPr>
            <w:tcW w:w="5245" w:type="dxa"/>
            <w:shd w:val="clear" w:color="auto" w:fill="auto"/>
          </w:tcPr>
          <w:p w:rsidR="00693E4D" w:rsidRPr="00FE5559" w:rsidRDefault="00693E4D" w:rsidP="00FE5559">
            <w:pPr>
              <w:spacing w:line="276" w:lineRule="auto"/>
              <w:rPr>
                <w:sz w:val="20"/>
                <w:szCs w:val="20"/>
              </w:rPr>
            </w:pPr>
            <w:r w:rsidRPr="00FE5559">
              <w:rPr>
                <w:sz w:val="20"/>
                <w:szCs w:val="20"/>
              </w:rPr>
              <w:t>Reading of the world with mathematics: I am unqualified to interpret and argue based on the prognoses since this requires expert knowledge.</w:t>
            </w:r>
          </w:p>
        </w:tc>
        <w:tc>
          <w:tcPr>
            <w:tcW w:w="1843" w:type="dxa"/>
            <w:shd w:val="clear" w:color="auto" w:fill="auto"/>
          </w:tcPr>
          <w:p w:rsidR="00693E4D" w:rsidRPr="00FE5559" w:rsidRDefault="00693E4D" w:rsidP="00FE5559">
            <w:pPr>
              <w:spacing w:line="276" w:lineRule="auto"/>
              <w:jc w:val="center"/>
              <w:rPr>
                <w:sz w:val="20"/>
                <w:szCs w:val="20"/>
              </w:rPr>
            </w:pPr>
            <w:r w:rsidRPr="00FE5559">
              <w:rPr>
                <w:rFonts w:eastAsia="DengXian"/>
                <w:sz w:val="20"/>
                <w:szCs w:val="20"/>
                <w:lang w:eastAsia="zh-CN"/>
              </w:rPr>
              <w:t>textual, personal, conversational</w:t>
            </w:r>
          </w:p>
        </w:tc>
      </w:tr>
      <w:tr w:rsidR="007C33DB" w:rsidRPr="0029079A" w:rsidTr="00FE5559">
        <w:tc>
          <w:tcPr>
            <w:tcW w:w="846" w:type="dxa"/>
            <w:shd w:val="clear" w:color="auto" w:fill="auto"/>
          </w:tcPr>
          <w:p w:rsidR="00693E4D" w:rsidRPr="00FE5559" w:rsidRDefault="00693E4D" w:rsidP="00FE5559">
            <w:pPr>
              <w:spacing w:line="276" w:lineRule="auto"/>
              <w:jc w:val="center"/>
              <w:rPr>
                <w:sz w:val="20"/>
                <w:szCs w:val="20"/>
              </w:rPr>
            </w:pPr>
            <w:r w:rsidRPr="00FE5559">
              <w:rPr>
                <w:rFonts w:eastAsia="DengXian"/>
                <w:sz w:val="20"/>
                <w:szCs w:val="20"/>
                <w:lang w:eastAsia="zh-CN"/>
              </w:rPr>
              <w:t>3</w:t>
            </w:r>
          </w:p>
        </w:tc>
        <w:tc>
          <w:tcPr>
            <w:tcW w:w="1417" w:type="dxa"/>
            <w:shd w:val="clear" w:color="auto" w:fill="auto"/>
          </w:tcPr>
          <w:p w:rsidR="00693E4D" w:rsidRPr="00FE5559" w:rsidRDefault="00693E4D" w:rsidP="00FE5559">
            <w:pPr>
              <w:spacing w:line="276" w:lineRule="auto"/>
              <w:jc w:val="center"/>
              <w:rPr>
                <w:sz w:val="20"/>
                <w:szCs w:val="20"/>
              </w:rPr>
            </w:pPr>
            <w:r w:rsidRPr="00FE5559">
              <w:rPr>
                <w:sz w:val="20"/>
                <w:szCs w:val="20"/>
              </w:rPr>
              <w:t>2</w:t>
            </w:r>
          </w:p>
        </w:tc>
        <w:tc>
          <w:tcPr>
            <w:tcW w:w="5245" w:type="dxa"/>
            <w:shd w:val="clear" w:color="auto" w:fill="auto"/>
          </w:tcPr>
          <w:p w:rsidR="00693E4D" w:rsidRPr="00FE5559" w:rsidRDefault="00693E4D" w:rsidP="00FE5559">
            <w:pPr>
              <w:spacing w:line="276" w:lineRule="auto"/>
              <w:rPr>
                <w:sz w:val="20"/>
                <w:szCs w:val="20"/>
              </w:rPr>
            </w:pPr>
            <w:r w:rsidRPr="00FE5559">
              <w:rPr>
                <w:sz w:val="20"/>
                <w:szCs w:val="20"/>
              </w:rPr>
              <w:t>Reading of the world with mathematics: Experts are qualified to read/write the world based on the prognosis.</w:t>
            </w:r>
          </w:p>
        </w:tc>
        <w:tc>
          <w:tcPr>
            <w:tcW w:w="1843" w:type="dxa"/>
            <w:shd w:val="clear" w:color="auto" w:fill="auto"/>
          </w:tcPr>
          <w:p w:rsidR="00693E4D" w:rsidRPr="00FE5559" w:rsidRDefault="00693E4D" w:rsidP="00FE5559">
            <w:pPr>
              <w:spacing w:line="276" w:lineRule="auto"/>
              <w:jc w:val="center"/>
              <w:rPr>
                <w:sz w:val="20"/>
                <w:szCs w:val="20"/>
              </w:rPr>
            </w:pPr>
            <w:r w:rsidRPr="00FE5559">
              <w:rPr>
                <w:rFonts w:eastAsia="DengXian"/>
                <w:sz w:val="20"/>
                <w:szCs w:val="20"/>
                <w:lang w:eastAsia="zh-CN"/>
              </w:rPr>
              <w:t>textual, personal,</w:t>
            </w:r>
          </w:p>
        </w:tc>
      </w:tr>
      <w:tr w:rsidR="007C33DB" w:rsidRPr="0029079A" w:rsidTr="00FE5559">
        <w:tc>
          <w:tcPr>
            <w:tcW w:w="846" w:type="dxa"/>
            <w:shd w:val="clear" w:color="auto" w:fill="auto"/>
          </w:tcPr>
          <w:p w:rsidR="00693E4D" w:rsidRPr="00FE5559" w:rsidRDefault="00693E4D" w:rsidP="00FE5559">
            <w:pPr>
              <w:spacing w:line="276" w:lineRule="auto"/>
              <w:jc w:val="center"/>
              <w:rPr>
                <w:rFonts w:eastAsia="DengXian"/>
                <w:sz w:val="20"/>
                <w:szCs w:val="20"/>
                <w:lang w:eastAsia="zh-CN"/>
              </w:rPr>
            </w:pPr>
            <w:r w:rsidRPr="00FE5559">
              <w:rPr>
                <w:rFonts w:eastAsia="DengXian"/>
                <w:sz w:val="20"/>
                <w:szCs w:val="20"/>
                <w:lang w:eastAsia="zh-CN"/>
              </w:rPr>
              <w:t>4</w:t>
            </w:r>
          </w:p>
        </w:tc>
        <w:tc>
          <w:tcPr>
            <w:tcW w:w="1417" w:type="dxa"/>
            <w:shd w:val="clear" w:color="auto" w:fill="auto"/>
          </w:tcPr>
          <w:p w:rsidR="00693E4D" w:rsidRPr="00FE5559" w:rsidRDefault="00693E4D" w:rsidP="00FE5559">
            <w:pPr>
              <w:spacing w:line="276" w:lineRule="auto"/>
              <w:jc w:val="center"/>
              <w:rPr>
                <w:sz w:val="20"/>
                <w:szCs w:val="20"/>
              </w:rPr>
            </w:pPr>
            <w:r w:rsidRPr="00FE5559">
              <w:rPr>
                <w:sz w:val="20"/>
                <w:szCs w:val="20"/>
              </w:rPr>
              <w:t>1,2,3</w:t>
            </w:r>
          </w:p>
        </w:tc>
        <w:tc>
          <w:tcPr>
            <w:tcW w:w="5245" w:type="dxa"/>
            <w:shd w:val="clear" w:color="auto" w:fill="auto"/>
          </w:tcPr>
          <w:p w:rsidR="00693E4D" w:rsidRPr="00FE5559" w:rsidRDefault="00693E4D" w:rsidP="00FE5559">
            <w:pPr>
              <w:spacing w:line="276" w:lineRule="auto"/>
              <w:rPr>
                <w:sz w:val="20"/>
                <w:szCs w:val="20"/>
              </w:rPr>
            </w:pPr>
            <w:r w:rsidRPr="00FE5559">
              <w:rPr>
                <w:sz w:val="20"/>
                <w:szCs w:val="20"/>
              </w:rPr>
              <w:t>Writing of the world with mathematics: readings and writings of the world based on the prognoses should be left to experts.</w:t>
            </w:r>
          </w:p>
        </w:tc>
        <w:tc>
          <w:tcPr>
            <w:tcW w:w="1843" w:type="dxa"/>
            <w:shd w:val="clear" w:color="auto" w:fill="auto"/>
          </w:tcPr>
          <w:p w:rsidR="00693E4D" w:rsidRPr="00FE5559" w:rsidRDefault="00693E4D" w:rsidP="00FE5559">
            <w:pPr>
              <w:spacing w:line="276" w:lineRule="auto"/>
              <w:jc w:val="center"/>
              <w:rPr>
                <w:rFonts w:eastAsia="DengXian"/>
                <w:sz w:val="20"/>
                <w:szCs w:val="20"/>
                <w:lang w:eastAsia="zh-CN"/>
              </w:rPr>
            </w:pPr>
            <w:r w:rsidRPr="00FE5559">
              <w:rPr>
                <w:rFonts w:eastAsia="DengXian"/>
                <w:sz w:val="20"/>
                <w:szCs w:val="20"/>
                <w:lang w:eastAsia="zh-CN"/>
              </w:rPr>
              <w:t>textual, personal, conversational</w:t>
            </w:r>
          </w:p>
        </w:tc>
      </w:tr>
    </w:tbl>
    <w:p w:rsidR="00693E4D" w:rsidRPr="0029079A" w:rsidRDefault="00693E4D" w:rsidP="00DC6997">
      <w:pPr>
        <w:pStyle w:val="Caption"/>
      </w:pPr>
    </w:p>
    <w:p w:rsidR="00266236" w:rsidRPr="0029079A" w:rsidRDefault="00266236" w:rsidP="00266236">
      <w:pPr>
        <w:pStyle w:val="Caption"/>
      </w:pPr>
      <w:r w:rsidRPr="0029079A">
        <w:t xml:space="preserve">Note. </w:t>
      </w:r>
      <w:r w:rsidRPr="0029079A">
        <w:rPr>
          <w:i w:val="0"/>
          <w:iCs w:val="0"/>
        </w:rPr>
        <w:t xml:space="preserve">The summary table outlines the readings/writings composing talk-turns [159] and [161] as one sequence. Numbers in the second column show which of the previous readings of the talk turn inform the reading. The format of bracketed numbers </w:t>
      </w:r>
      <w:r w:rsidR="00397756" w:rsidRPr="0029079A">
        <w:rPr>
          <w:i w:val="0"/>
          <w:iCs w:val="0"/>
        </w:rPr>
        <w:t>is</w:t>
      </w:r>
      <w:r w:rsidRPr="0029079A">
        <w:rPr>
          <w:i w:val="0"/>
          <w:iCs w:val="0"/>
        </w:rPr>
        <w:t xml:space="preserve"> [</w:t>
      </w:r>
      <w:r w:rsidR="006C42E5">
        <w:rPr>
          <w:i w:val="0"/>
          <w:iCs w:val="0"/>
        </w:rPr>
        <w:t>‘</w:t>
      </w:r>
      <w:r w:rsidRPr="0029079A">
        <w:rPr>
          <w:i w:val="0"/>
          <w:iCs w:val="0"/>
        </w:rPr>
        <w:t>#talk-turn in transcript</w:t>
      </w:r>
      <w:r w:rsidR="006C42E5">
        <w:rPr>
          <w:i w:val="0"/>
          <w:iCs w:val="0"/>
        </w:rPr>
        <w:t>’</w:t>
      </w:r>
      <w:r w:rsidRPr="0029079A">
        <w:rPr>
          <w:i w:val="0"/>
          <w:iCs w:val="0"/>
        </w:rPr>
        <w:t xml:space="preserve">, </w:t>
      </w:r>
      <w:r w:rsidR="006C42E5">
        <w:rPr>
          <w:i w:val="0"/>
          <w:iCs w:val="0"/>
        </w:rPr>
        <w:t>‘</w:t>
      </w:r>
      <w:r w:rsidRPr="0029079A">
        <w:rPr>
          <w:i w:val="0"/>
          <w:iCs w:val="0"/>
        </w:rPr>
        <w:t>#reading/writing in summary]</w:t>
      </w:r>
    </w:p>
    <w:p w:rsidR="005F09E5" w:rsidRPr="00FE5559" w:rsidRDefault="000A6E08" w:rsidP="005F09E5">
      <w:pPr>
        <w:spacing w:line="360" w:lineRule="auto"/>
        <w:ind w:firstLine="720"/>
        <w:contextualSpacing/>
        <w:rPr>
          <w:rFonts w:ascii="Calibri" w:hAnsi="Calibri" w:cs="Calibri"/>
        </w:rPr>
      </w:pPr>
      <w:r w:rsidRPr="00FE5559">
        <w:rPr>
          <w:rFonts w:ascii="Calibri" w:hAnsi="Calibri" w:cs="Calibri"/>
        </w:rPr>
        <w:t xml:space="preserve">The analysis of </w:t>
      </w:r>
      <w:r w:rsidR="006C42E5">
        <w:rPr>
          <w:rFonts w:ascii="Calibri" w:hAnsi="Calibri" w:cs="Calibri"/>
        </w:rPr>
        <w:t>Lisa’s</w:t>
      </w:r>
      <w:r w:rsidRPr="00FE5559">
        <w:rPr>
          <w:rFonts w:ascii="Calibri" w:hAnsi="Calibri" w:cs="Calibri"/>
        </w:rPr>
        <w:t xml:space="preserve"> utterance revealed that </w:t>
      </w:r>
      <w:r w:rsidR="006C42E5">
        <w:rPr>
          <w:rFonts w:ascii="Calibri" w:hAnsi="Calibri" w:cs="Calibri"/>
        </w:rPr>
        <w:t>Lisa’s</w:t>
      </w:r>
      <w:r w:rsidRPr="00FE5559">
        <w:rPr>
          <w:rFonts w:ascii="Calibri" w:hAnsi="Calibri" w:cs="Calibri"/>
        </w:rPr>
        <w:t xml:space="preserve"> utterance, like Jan and </w:t>
      </w:r>
      <w:r w:rsidR="006C42E5">
        <w:rPr>
          <w:rFonts w:ascii="Calibri" w:hAnsi="Calibri" w:cs="Calibri"/>
        </w:rPr>
        <w:t>Arne’s</w:t>
      </w:r>
      <w:r w:rsidRPr="00FE5559">
        <w:rPr>
          <w:rFonts w:ascii="Calibri" w:hAnsi="Calibri" w:cs="Calibri"/>
        </w:rPr>
        <w:t xml:space="preserve">, can be understood as a sequence of readings and writing of the world with mathematics, which draws on the three discourses. Like Jan and </w:t>
      </w:r>
      <w:r w:rsidR="006C42E5">
        <w:rPr>
          <w:rFonts w:ascii="Calibri" w:hAnsi="Calibri" w:cs="Calibri"/>
        </w:rPr>
        <w:t>Arne’s</w:t>
      </w:r>
      <w:r w:rsidRPr="00FE5559">
        <w:rPr>
          <w:rFonts w:ascii="Calibri" w:hAnsi="Calibri" w:cs="Calibri"/>
        </w:rPr>
        <w:t xml:space="preserve"> sequences, </w:t>
      </w:r>
      <w:r w:rsidR="006C42E5">
        <w:rPr>
          <w:rFonts w:ascii="Calibri" w:hAnsi="Calibri" w:cs="Calibri"/>
        </w:rPr>
        <w:t>Lisa’s</w:t>
      </w:r>
      <w:r w:rsidRPr="00FE5559">
        <w:rPr>
          <w:rFonts w:ascii="Calibri" w:hAnsi="Calibri" w:cs="Calibri"/>
        </w:rPr>
        <w:t xml:space="preserve"> sequence represents a dialectic where each reading of the world with mathematics informs a later reading/writing of the world with mathematics. Reading 1 in </w:t>
      </w:r>
      <w:r w:rsidR="006C42E5">
        <w:rPr>
          <w:rFonts w:ascii="Calibri" w:hAnsi="Calibri" w:cs="Calibri"/>
        </w:rPr>
        <w:t>Lisa’s</w:t>
      </w:r>
      <w:r w:rsidRPr="00FE5559">
        <w:rPr>
          <w:rFonts w:ascii="Calibri" w:hAnsi="Calibri" w:cs="Calibri"/>
        </w:rPr>
        <w:t xml:space="preserve"> summary table provides a first empirical example of how an </w:t>
      </w:r>
      <w:r w:rsidR="006C42E5">
        <w:rPr>
          <w:rFonts w:ascii="Calibri" w:hAnsi="Calibri" w:cs="Calibri"/>
        </w:rPr>
        <w:t>interlocutor’s</w:t>
      </w:r>
      <w:r w:rsidRPr="00FE5559">
        <w:rPr>
          <w:rFonts w:ascii="Calibri" w:hAnsi="Calibri" w:cs="Calibri"/>
        </w:rPr>
        <w:t xml:space="preserve"> dialectic of reading and writing can be informed by several other </w:t>
      </w:r>
      <w:r w:rsidR="006C42E5">
        <w:rPr>
          <w:rFonts w:ascii="Calibri" w:hAnsi="Calibri" w:cs="Calibri"/>
        </w:rPr>
        <w:t>interlocutors’</w:t>
      </w:r>
      <w:r w:rsidRPr="00FE5559">
        <w:rPr>
          <w:rFonts w:ascii="Calibri" w:hAnsi="Calibri" w:cs="Calibri"/>
        </w:rPr>
        <w:t xml:space="preserve"> conversational readings and writings. Differing from the dialectics of Jan and </w:t>
      </w:r>
      <w:r w:rsidR="006C42E5">
        <w:rPr>
          <w:rFonts w:ascii="Calibri" w:hAnsi="Calibri" w:cs="Calibri"/>
        </w:rPr>
        <w:t>Arne’s</w:t>
      </w:r>
      <w:r w:rsidRPr="00FE5559">
        <w:rPr>
          <w:rFonts w:ascii="Calibri" w:hAnsi="Calibri" w:cs="Calibri"/>
        </w:rPr>
        <w:t xml:space="preserve"> critical mathematical discourse, </w:t>
      </w:r>
      <w:r w:rsidR="006C42E5">
        <w:rPr>
          <w:rFonts w:ascii="Calibri" w:hAnsi="Calibri" w:cs="Calibri"/>
        </w:rPr>
        <w:t>Lisa’s</w:t>
      </w:r>
      <w:r w:rsidRPr="00FE5559">
        <w:rPr>
          <w:rFonts w:ascii="Calibri" w:hAnsi="Calibri" w:cs="Calibri"/>
        </w:rPr>
        <w:t xml:space="preserve"> conversational readings and writing do not elaborate on particular mathematical readings of the prognoses. They also </w:t>
      </w:r>
      <w:r w:rsidR="006C42E5">
        <w:rPr>
          <w:rFonts w:ascii="Calibri" w:hAnsi="Calibri" w:cs="Calibri"/>
        </w:rPr>
        <w:t>don’t</w:t>
      </w:r>
      <w:r w:rsidRPr="00FE5559">
        <w:rPr>
          <w:rFonts w:ascii="Calibri" w:hAnsi="Calibri" w:cs="Calibri"/>
        </w:rPr>
        <w:t xml:space="preserve"> express a position on which scenario and outlook to the future are most likely, nor whether there is a need to take action on climate gas emissions. </w:t>
      </w:r>
      <w:r w:rsidR="006C42E5">
        <w:rPr>
          <w:rFonts w:ascii="Calibri" w:hAnsi="Calibri" w:cs="Calibri"/>
        </w:rPr>
        <w:t>Lisa’s</w:t>
      </w:r>
      <w:r w:rsidRPr="00FE5559">
        <w:rPr>
          <w:rFonts w:ascii="Calibri" w:hAnsi="Calibri" w:cs="Calibri"/>
        </w:rPr>
        <w:t xml:space="preserve"> reading of the textual </w:t>
      </w:r>
      <w:r w:rsidR="006C42E5">
        <w:rPr>
          <w:rFonts w:ascii="Calibri" w:hAnsi="Calibri" w:cs="Calibri"/>
        </w:rPr>
        <w:t>discourse’s</w:t>
      </w:r>
      <w:r w:rsidRPr="00FE5559">
        <w:rPr>
          <w:rFonts w:ascii="Calibri" w:hAnsi="Calibri" w:cs="Calibri"/>
        </w:rPr>
        <w:t xml:space="preserve"> complexity (2) and the conversational </w:t>
      </w:r>
      <w:r w:rsidR="006C42E5">
        <w:rPr>
          <w:rFonts w:ascii="Calibri" w:hAnsi="Calibri" w:cs="Calibri"/>
        </w:rPr>
        <w:t>discourse’s</w:t>
      </w:r>
      <w:r w:rsidRPr="00FE5559">
        <w:rPr>
          <w:rFonts w:ascii="Calibri" w:hAnsi="Calibri" w:cs="Calibri"/>
        </w:rPr>
        <w:t xml:space="preserve"> limitations (1) instead informed Lisa to call on experts to evaluate and make decisions (4). In this way, </w:t>
      </w:r>
      <w:r w:rsidR="006C42E5">
        <w:rPr>
          <w:rFonts w:ascii="Calibri" w:hAnsi="Calibri" w:cs="Calibri"/>
        </w:rPr>
        <w:t>Lisa’s</w:t>
      </w:r>
      <w:r w:rsidRPr="00FE5559">
        <w:rPr>
          <w:rFonts w:ascii="Calibri" w:hAnsi="Calibri" w:cs="Calibri"/>
        </w:rPr>
        <w:t xml:space="preserve"> statement provides a striking real-world example of how advanced applications of mathematics can lead to interlocutors dismissing their capability and right to read and write the world with mathematics— the democratic challenge suggested by Skovsmose (1992) (</w:t>
      </w:r>
      <w:r w:rsidR="00E97FAF">
        <w:rPr>
          <w:rFonts w:ascii="Calibri" w:hAnsi="Calibri" w:cs="Calibri"/>
        </w:rPr>
        <w:t>see</w:t>
      </w:r>
      <w:r w:rsidRPr="00FE5559">
        <w:rPr>
          <w:rFonts w:ascii="Calibri" w:hAnsi="Calibri" w:cs="Calibri"/>
        </w:rPr>
        <w:t xml:space="preserve"> Background). The discussion section provides further reflections about the </w:t>
      </w:r>
      <w:r w:rsidRPr="00FE5559">
        <w:rPr>
          <w:rFonts w:ascii="Calibri" w:hAnsi="Calibri" w:cs="Calibri"/>
        </w:rPr>
        <w:lastRenderedPageBreak/>
        <w:t xml:space="preserve">significance of </w:t>
      </w:r>
      <w:r w:rsidR="006C42E5">
        <w:rPr>
          <w:rFonts w:ascii="Calibri" w:hAnsi="Calibri" w:cs="Calibri"/>
        </w:rPr>
        <w:t>Lisa’s</w:t>
      </w:r>
      <w:r w:rsidRPr="00FE5559">
        <w:rPr>
          <w:rFonts w:ascii="Calibri" w:hAnsi="Calibri" w:cs="Calibri"/>
        </w:rPr>
        <w:t xml:space="preserve"> writing.</w:t>
      </w:r>
    </w:p>
    <w:p w:rsidR="005F09E5" w:rsidRPr="0029079A" w:rsidRDefault="005F09E5" w:rsidP="00B6350E">
      <w:pPr>
        <w:pStyle w:val="Heading2"/>
      </w:pPr>
      <w:r w:rsidRPr="0029079A">
        <w:t xml:space="preserve">The dialectics of the </w:t>
      </w:r>
      <w:r w:rsidR="006C42E5">
        <w:t>students’</w:t>
      </w:r>
      <w:r w:rsidRPr="0029079A">
        <w:t xml:space="preserve"> conversation</w:t>
      </w:r>
    </w:p>
    <w:p w:rsidR="00B6350E" w:rsidRPr="00FE5559" w:rsidRDefault="00B6350E" w:rsidP="00302A81">
      <w:pPr>
        <w:spacing w:line="360" w:lineRule="auto"/>
        <w:ind w:firstLine="720"/>
        <w:contextualSpacing/>
        <w:rPr>
          <w:rFonts w:ascii="Calibri" w:hAnsi="Calibri" w:cs="Calibri"/>
        </w:rPr>
      </w:pPr>
      <w:r w:rsidRPr="00FE5559">
        <w:rPr>
          <w:rFonts w:ascii="Calibri" w:hAnsi="Calibri" w:cs="Calibri"/>
        </w:rPr>
        <w:t xml:space="preserve">Looking at the conversation as a whole, all of the </w:t>
      </w:r>
      <w:r w:rsidR="006C42E5">
        <w:rPr>
          <w:rFonts w:ascii="Calibri" w:hAnsi="Calibri" w:cs="Calibri"/>
        </w:rPr>
        <w:t>framework’s</w:t>
      </w:r>
      <w:r w:rsidRPr="00FE5559">
        <w:rPr>
          <w:rFonts w:ascii="Calibri" w:hAnsi="Calibri" w:cs="Calibri"/>
        </w:rPr>
        <w:t xml:space="preserve"> three discourses appear to have played an essential role in the </w:t>
      </w:r>
      <w:r w:rsidR="006C42E5">
        <w:rPr>
          <w:rFonts w:ascii="Calibri" w:hAnsi="Calibri" w:cs="Calibri"/>
        </w:rPr>
        <w:t>conversation’s</w:t>
      </w:r>
      <w:r w:rsidRPr="00FE5559">
        <w:rPr>
          <w:rFonts w:ascii="Calibri" w:hAnsi="Calibri" w:cs="Calibri"/>
        </w:rPr>
        <w:t xml:space="preserve"> dialectics and also in how the </w:t>
      </w:r>
      <w:r w:rsidR="006C42E5">
        <w:rPr>
          <w:rFonts w:ascii="Calibri" w:hAnsi="Calibri" w:cs="Calibri"/>
        </w:rPr>
        <w:t>students’</w:t>
      </w:r>
      <w:r w:rsidRPr="00FE5559">
        <w:rPr>
          <w:rFonts w:ascii="Calibri" w:hAnsi="Calibri" w:cs="Calibri"/>
        </w:rPr>
        <w:t xml:space="preserve"> conversational readings and writings addressed climate change issues.  </w:t>
      </w:r>
    </w:p>
    <w:p w:rsidR="00B6350E" w:rsidRPr="00FE5559" w:rsidRDefault="00B6350E" w:rsidP="00B6350E">
      <w:pPr>
        <w:spacing w:line="360" w:lineRule="auto"/>
        <w:ind w:firstLine="720"/>
        <w:contextualSpacing/>
        <w:rPr>
          <w:rFonts w:ascii="Calibri" w:hAnsi="Calibri" w:cs="Calibri"/>
        </w:rPr>
      </w:pPr>
      <w:r w:rsidRPr="00FE5559">
        <w:rPr>
          <w:rFonts w:ascii="Calibri" w:hAnsi="Calibri" w:cs="Calibri"/>
        </w:rPr>
        <w:t xml:space="preserve">The textual discourse served both as a theme of conversation and a medium that enabled specific ways of talking about climate change issues. As a medium for the </w:t>
      </w:r>
      <w:r w:rsidR="006C42E5">
        <w:rPr>
          <w:rFonts w:ascii="Calibri" w:hAnsi="Calibri" w:cs="Calibri"/>
        </w:rPr>
        <w:t>student’s</w:t>
      </w:r>
      <w:r w:rsidRPr="00FE5559">
        <w:rPr>
          <w:rFonts w:ascii="Calibri" w:hAnsi="Calibri" w:cs="Calibri"/>
        </w:rPr>
        <w:t xml:space="preserve"> conversation, the prognosis provided a frame for discussing what scenarios and future outlooks are likely (Jan, Arne). The textual discourse also provided a conversational basis for the </w:t>
      </w:r>
      <w:r w:rsidR="006C42E5">
        <w:rPr>
          <w:rFonts w:ascii="Calibri" w:hAnsi="Calibri" w:cs="Calibri"/>
        </w:rPr>
        <w:t>students’</w:t>
      </w:r>
      <w:r w:rsidRPr="00FE5559">
        <w:rPr>
          <w:rFonts w:ascii="Calibri" w:hAnsi="Calibri" w:cs="Calibri"/>
        </w:rPr>
        <w:t xml:space="preserve"> discussion of what actions are needed since each </w:t>
      </w:r>
      <w:r w:rsidR="006C42E5">
        <w:rPr>
          <w:rFonts w:ascii="Calibri" w:hAnsi="Calibri" w:cs="Calibri"/>
        </w:rPr>
        <w:t>scenarios’</w:t>
      </w:r>
      <w:r w:rsidRPr="00FE5559">
        <w:rPr>
          <w:rFonts w:ascii="Calibri" w:hAnsi="Calibri" w:cs="Calibri"/>
        </w:rPr>
        <w:t xml:space="preserve"> predictions were associated with either having a sustainable or an unsustainable outlook to the future (Jan, Arne, Lisa). </w:t>
      </w:r>
    </w:p>
    <w:p w:rsidR="00B6350E" w:rsidRPr="00FE5559" w:rsidRDefault="00B6350E" w:rsidP="00B6350E">
      <w:pPr>
        <w:spacing w:line="360" w:lineRule="auto"/>
        <w:ind w:firstLine="720"/>
        <w:contextualSpacing/>
        <w:rPr>
          <w:rFonts w:ascii="Calibri" w:hAnsi="Calibri" w:cs="Calibri"/>
        </w:rPr>
      </w:pPr>
      <w:r w:rsidRPr="00FE5559">
        <w:rPr>
          <w:rFonts w:ascii="Calibri" w:hAnsi="Calibri" w:cs="Calibri"/>
        </w:rPr>
        <w:t xml:space="preserve">The </w:t>
      </w:r>
      <w:r w:rsidR="006C42E5">
        <w:rPr>
          <w:rFonts w:ascii="Calibri" w:hAnsi="Calibri" w:cs="Calibri"/>
        </w:rPr>
        <w:t>students’</w:t>
      </w:r>
      <w:r w:rsidRPr="00FE5559">
        <w:rPr>
          <w:rFonts w:ascii="Calibri" w:hAnsi="Calibri" w:cs="Calibri"/>
        </w:rPr>
        <w:t xml:space="preserve"> personal discourse also played a central role in shaping their shared conversation as each </w:t>
      </w:r>
      <w:r w:rsidR="006C42E5">
        <w:rPr>
          <w:rFonts w:ascii="Calibri" w:hAnsi="Calibri" w:cs="Calibri"/>
        </w:rPr>
        <w:t>student’s</w:t>
      </w:r>
      <w:r w:rsidRPr="00FE5559">
        <w:rPr>
          <w:rFonts w:ascii="Calibri" w:hAnsi="Calibri" w:cs="Calibri"/>
        </w:rPr>
        <w:t xml:space="preserve"> readings introduced new perspectives to mathematics and climate change.  The personal discourse was thus found to be associated with different focuses to readings of the mathematical word of the prognoses: That Jan evaluated the maximum of the predictions; That Arne evaluated the </w:t>
      </w:r>
      <w:r w:rsidR="006C42E5">
        <w:rPr>
          <w:rFonts w:ascii="Calibri" w:hAnsi="Calibri" w:cs="Calibri"/>
        </w:rPr>
        <w:t>graphs’</w:t>
      </w:r>
      <w:r w:rsidRPr="00FE5559">
        <w:rPr>
          <w:rFonts w:ascii="Calibri" w:hAnsi="Calibri" w:cs="Calibri"/>
        </w:rPr>
        <w:t xml:space="preserve"> trend; and that Lisa speculated about the assumptions behind the prognoses. The personal discourse was also associated with different ways of readings the world with mathematics, to socio-political evaluations of: </w:t>
      </w:r>
      <w:r w:rsidR="006C42E5">
        <w:rPr>
          <w:rFonts w:ascii="Calibri" w:hAnsi="Calibri" w:cs="Calibri"/>
        </w:rPr>
        <w:t>‘</w:t>
      </w:r>
      <w:r w:rsidRPr="00FE5559">
        <w:rPr>
          <w:rFonts w:ascii="Calibri" w:hAnsi="Calibri" w:cs="Calibri"/>
        </w:rPr>
        <w:t>how</w:t>
      </w:r>
      <w:r w:rsidR="006C42E5">
        <w:rPr>
          <w:rFonts w:ascii="Calibri" w:hAnsi="Calibri" w:cs="Calibri"/>
        </w:rPr>
        <w:t>’</w:t>
      </w:r>
      <w:r w:rsidRPr="00FE5559">
        <w:rPr>
          <w:rFonts w:ascii="Calibri" w:hAnsi="Calibri" w:cs="Calibri"/>
        </w:rPr>
        <w:t xml:space="preserve"> (Jan), </w:t>
      </w:r>
      <w:r w:rsidR="006C42E5">
        <w:rPr>
          <w:rFonts w:ascii="Calibri" w:hAnsi="Calibri" w:cs="Calibri"/>
        </w:rPr>
        <w:t>‘</w:t>
      </w:r>
      <w:r w:rsidRPr="00FE5559">
        <w:rPr>
          <w:rFonts w:ascii="Calibri" w:hAnsi="Calibri" w:cs="Calibri"/>
        </w:rPr>
        <w:t>whether</w:t>
      </w:r>
      <w:r w:rsidR="006C42E5">
        <w:rPr>
          <w:rFonts w:ascii="Calibri" w:hAnsi="Calibri" w:cs="Calibri"/>
        </w:rPr>
        <w:t>’</w:t>
      </w:r>
      <w:r w:rsidRPr="00FE5559">
        <w:rPr>
          <w:rFonts w:ascii="Calibri" w:hAnsi="Calibri" w:cs="Calibri"/>
        </w:rPr>
        <w:t xml:space="preserve"> (Arne), and </w:t>
      </w:r>
      <w:r w:rsidR="006C42E5">
        <w:rPr>
          <w:rFonts w:ascii="Calibri" w:hAnsi="Calibri" w:cs="Calibri"/>
        </w:rPr>
        <w:t>‘</w:t>
      </w:r>
      <w:r w:rsidRPr="00FE5559">
        <w:rPr>
          <w:rFonts w:ascii="Calibri" w:hAnsi="Calibri" w:cs="Calibri"/>
        </w:rPr>
        <w:t>who</w:t>
      </w:r>
      <w:r w:rsidR="006C42E5">
        <w:rPr>
          <w:rFonts w:ascii="Calibri" w:hAnsi="Calibri" w:cs="Calibri"/>
        </w:rPr>
        <w:t>’</w:t>
      </w:r>
      <w:r w:rsidRPr="00FE5559">
        <w:rPr>
          <w:rFonts w:ascii="Calibri" w:hAnsi="Calibri" w:cs="Calibri"/>
        </w:rPr>
        <w:t xml:space="preserve"> (Lisa) should act as a consequence of the prediction of the prognoses.</w:t>
      </w:r>
    </w:p>
    <w:p w:rsidR="00302A81" w:rsidRPr="00FE5559" w:rsidRDefault="00B6350E" w:rsidP="00302A81">
      <w:pPr>
        <w:spacing w:line="360" w:lineRule="auto"/>
        <w:ind w:firstLine="720"/>
        <w:contextualSpacing/>
        <w:rPr>
          <w:rFonts w:ascii="Calibri" w:hAnsi="Calibri" w:cs="Calibri"/>
        </w:rPr>
      </w:pPr>
      <w:r w:rsidRPr="00FE5559">
        <w:rPr>
          <w:rFonts w:ascii="Calibri" w:hAnsi="Calibri" w:cs="Calibri"/>
        </w:rPr>
        <w:t xml:space="preserve">The conversational discourse was found to play a central role as the students used each </w:t>
      </w:r>
      <w:r w:rsidR="006C42E5">
        <w:rPr>
          <w:rFonts w:ascii="Calibri" w:hAnsi="Calibri" w:cs="Calibri"/>
        </w:rPr>
        <w:t>other’s</w:t>
      </w:r>
      <w:r w:rsidRPr="00FE5559">
        <w:rPr>
          <w:rFonts w:ascii="Calibri" w:hAnsi="Calibri" w:cs="Calibri"/>
        </w:rPr>
        <w:t xml:space="preserve"> readings as a recourse and motivation for contributing new and alternative readings and writings. Arne and </w:t>
      </w:r>
      <w:r w:rsidR="006C42E5">
        <w:rPr>
          <w:rFonts w:ascii="Calibri" w:hAnsi="Calibri" w:cs="Calibri"/>
        </w:rPr>
        <w:t>Lisa’s</w:t>
      </w:r>
      <w:r w:rsidRPr="00FE5559">
        <w:rPr>
          <w:rFonts w:ascii="Calibri" w:hAnsi="Calibri" w:cs="Calibri"/>
        </w:rPr>
        <w:t xml:space="preserve"> readings and writings thus drew on and were motivated by </w:t>
      </w:r>
      <w:r w:rsidR="006C42E5">
        <w:rPr>
          <w:rFonts w:ascii="Calibri" w:hAnsi="Calibri" w:cs="Calibri"/>
        </w:rPr>
        <w:t>Jan’s</w:t>
      </w:r>
      <w:r w:rsidRPr="00FE5559">
        <w:rPr>
          <w:rFonts w:ascii="Calibri" w:hAnsi="Calibri" w:cs="Calibri"/>
        </w:rPr>
        <w:t xml:space="preserve"> readings of the prognoses being a socio-political tool for evaluating and making decisions about emission rates.  Arne, however, reached a different socio-political conclusion from reading the prognoses than Jan, while Lisa wanted experts to draw conclusions based on the prognoses.</w:t>
      </w:r>
    </w:p>
    <w:p w:rsidR="00B6350E" w:rsidRPr="0029079A" w:rsidRDefault="00302A81" w:rsidP="0051559F">
      <w:pPr>
        <w:pStyle w:val="Heading2"/>
      </w:pPr>
      <w:r w:rsidRPr="0029079A">
        <w:t xml:space="preserve">The socio-political discourse established by the </w:t>
      </w:r>
      <w:r w:rsidR="006C42E5">
        <w:t>students’</w:t>
      </w:r>
      <w:r w:rsidRPr="0029079A">
        <w:t xml:space="preserve"> critical discursive practice</w:t>
      </w:r>
    </w:p>
    <w:p w:rsidR="0051559F" w:rsidRPr="00FE5559" w:rsidRDefault="004124EE" w:rsidP="00BA5776">
      <w:pPr>
        <w:spacing w:line="360" w:lineRule="auto"/>
        <w:contextualSpacing/>
        <w:rPr>
          <w:rFonts w:ascii="Calibri" w:hAnsi="Calibri" w:cs="Calibri"/>
        </w:rPr>
      </w:pPr>
      <w:r w:rsidRPr="00FE5559">
        <w:rPr>
          <w:rFonts w:ascii="Calibri" w:hAnsi="Calibri" w:cs="Calibri"/>
        </w:rPr>
        <w:t xml:space="preserve">In the </w:t>
      </w:r>
      <w:r w:rsidR="006C42E5">
        <w:rPr>
          <w:rFonts w:ascii="Calibri" w:hAnsi="Calibri" w:cs="Calibri"/>
        </w:rPr>
        <w:t>students’</w:t>
      </w:r>
      <w:r w:rsidRPr="00FE5559">
        <w:rPr>
          <w:rFonts w:ascii="Calibri" w:hAnsi="Calibri" w:cs="Calibri"/>
        </w:rPr>
        <w:t xml:space="preserve"> critical discursive practice, the interplay between the individual </w:t>
      </w:r>
      <w:r w:rsidR="006C42E5">
        <w:rPr>
          <w:rFonts w:ascii="Calibri" w:hAnsi="Calibri" w:cs="Calibri"/>
        </w:rPr>
        <w:t xml:space="preserve">and’ </w:t>
      </w:r>
      <w:r w:rsidRPr="00FE5559">
        <w:rPr>
          <w:rFonts w:ascii="Calibri" w:hAnsi="Calibri" w:cs="Calibri"/>
        </w:rPr>
        <w:t xml:space="preserve">social </w:t>
      </w:r>
      <w:r w:rsidR="00C43C4A" w:rsidRPr="00FE5559">
        <w:rPr>
          <w:rFonts w:ascii="Calibri" w:hAnsi="Calibri" w:cs="Calibri"/>
        </w:rPr>
        <w:t>dialectics</w:t>
      </w:r>
      <w:r w:rsidRPr="00FE5559">
        <w:rPr>
          <w:rFonts w:ascii="Calibri" w:hAnsi="Calibri" w:cs="Calibri"/>
        </w:rPr>
        <w:t xml:space="preserve"> shaped a conversation about two connected themes </w:t>
      </w:r>
    </w:p>
    <w:p w:rsidR="0051559F" w:rsidRPr="00FE5559" w:rsidRDefault="004124EE" w:rsidP="0051559F">
      <w:pPr>
        <w:pStyle w:val="ListParagraph"/>
        <w:numPr>
          <w:ilvl w:val="0"/>
          <w:numId w:val="15"/>
        </w:numPr>
        <w:spacing w:line="360" w:lineRule="auto"/>
        <w:rPr>
          <w:rFonts w:ascii="Calibri" w:hAnsi="Calibri" w:cs="Calibri"/>
        </w:rPr>
      </w:pPr>
      <w:r w:rsidRPr="00FE5559">
        <w:rPr>
          <w:rFonts w:ascii="Calibri" w:hAnsi="Calibri" w:cs="Calibri"/>
        </w:rPr>
        <w:t xml:space="preserve">What or whether anything needs to be done about current climate gas emissions. </w:t>
      </w:r>
    </w:p>
    <w:p w:rsidR="00C034D9" w:rsidRPr="00C034D9" w:rsidRDefault="004124EE" w:rsidP="00C034D9">
      <w:pPr>
        <w:pStyle w:val="ListParagraph"/>
        <w:numPr>
          <w:ilvl w:val="0"/>
          <w:numId w:val="15"/>
        </w:numPr>
        <w:spacing w:line="360" w:lineRule="auto"/>
        <w:rPr>
          <w:rFonts w:ascii="Calibri" w:hAnsi="Calibri" w:cs="Calibri"/>
        </w:rPr>
      </w:pPr>
      <w:r w:rsidRPr="00FE5559">
        <w:rPr>
          <w:rFonts w:ascii="Calibri" w:hAnsi="Calibri" w:cs="Calibri"/>
        </w:rPr>
        <w:t>Who should be allowed to interpret and make decisions about climate change informed by climate prognosis?</w:t>
      </w:r>
    </w:p>
    <w:p w:rsidR="004124EE" w:rsidRPr="00FE5559" w:rsidRDefault="004124EE" w:rsidP="00C034D9">
      <w:pPr>
        <w:spacing w:line="360" w:lineRule="auto"/>
        <w:ind w:firstLine="360"/>
        <w:contextualSpacing/>
        <w:rPr>
          <w:rFonts w:ascii="Calibri" w:hAnsi="Calibri" w:cs="Calibri"/>
        </w:rPr>
      </w:pPr>
      <w:r w:rsidRPr="00FE5559">
        <w:rPr>
          <w:rFonts w:ascii="Calibri" w:hAnsi="Calibri" w:cs="Calibri"/>
        </w:rPr>
        <w:lastRenderedPageBreak/>
        <w:t xml:space="preserve">Abstracting the conversational focus and nature of reasoning related to these themes, the </w:t>
      </w:r>
      <w:r w:rsidR="006C42E5">
        <w:rPr>
          <w:rFonts w:ascii="Calibri" w:hAnsi="Calibri" w:cs="Calibri"/>
        </w:rPr>
        <w:t>students’</w:t>
      </w:r>
      <w:r w:rsidRPr="00FE5559">
        <w:rPr>
          <w:rFonts w:ascii="Calibri" w:hAnsi="Calibri" w:cs="Calibri"/>
        </w:rPr>
        <w:t xml:space="preserve"> readings and writings seem to have established a concurrent socio-political and mathematical discursive framing of climate change issues—a </w:t>
      </w:r>
      <w:r w:rsidR="0019205F">
        <w:rPr>
          <w:rFonts w:ascii="Calibri" w:hAnsi="Calibri" w:cs="Calibri"/>
        </w:rPr>
        <w:t>critical mathematical</w:t>
      </w:r>
      <w:r w:rsidRPr="00FE5559">
        <w:rPr>
          <w:rFonts w:ascii="Calibri" w:hAnsi="Calibri" w:cs="Calibri"/>
        </w:rPr>
        <w:t xml:space="preserve"> climate change discourse. In this discursive framing, the socially accepted bases for arguments about the reality and management of climate change are climate prognoses and climate science. </w:t>
      </w:r>
    </w:p>
    <w:p w:rsidR="004124EE" w:rsidRPr="00FE5559" w:rsidRDefault="004124EE" w:rsidP="008C4835">
      <w:pPr>
        <w:spacing w:line="360" w:lineRule="auto"/>
        <w:ind w:firstLine="720"/>
        <w:contextualSpacing/>
        <w:rPr>
          <w:rFonts w:ascii="Calibri" w:hAnsi="Calibri" w:cs="Calibri"/>
        </w:rPr>
      </w:pPr>
      <w:r w:rsidRPr="00FE5559">
        <w:rPr>
          <w:rFonts w:ascii="Calibri" w:hAnsi="Calibri" w:cs="Calibri"/>
        </w:rPr>
        <w:t xml:space="preserve">Related to the </w:t>
      </w:r>
      <w:r w:rsidR="006C42E5">
        <w:rPr>
          <w:rFonts w:ascii="Calibri" w:hAnsi="Calibri" w:cs="Calibri"/>
        </w:rPr>
        <w:t>conversation’s</w:t>
      </w:r>
      <w:r w:rsidRPr="00FE5559">
        <w:rPr>
          <w:rFonts w:ascii="Calibri" w:hAnsi="Calibri" w:cs="Calibri"/>
        </w:rPr>
        <w:t xml:space="preserve"> second theme, </w:t>
      </w:r>
      <w:r w:rsidR="006C42E5">
        <w:rPr>
          <w:rFonts w:ascii="Calibri" w:hAnsi="Calibri" w:cs="Calibri"/>
        </w:rPr>
        <w:t>Lisa’s</w:t>
      </w:r>
      <w:r w:rsidRPr="00FE5559">
        <w:rPr>
          <w:rFonts w:ascii="Calibri" w:hAnsi="Calibri" w:cs="Calibri"/>
        </w:rPr>
        <w:t xml:space="preserve"> reading and writing suggest a discursive framing where one can either be an </w:t>
      </w:r>
      <w:r w:rsidR="006C42E5">
        <w:rPr>
          <w:rFonts w:ascii="Calibri" w:hAnsi="Calibri" w:cs="Calibri"/>
        </w:rPr>
        <w:t>‘</w:t>
      </w:r>
      <w:r w:rsidRPr="00FE5559">
        <w:rPr>
          <w:rFonts w:ascii="Calibri" w:hAnsi="Calibri" w:cs="Calibri"/>
        </w:rPr>
        <w:t>expert,</w:t>
      </w:r>
      <w:r w:rsidR="006C42E5">
        <w:rPr>
          <w:rFonts w:ascii="Calibri" w:hAnsi="Calibri" w:cs="Calibri"/>
        </w:rPr>
        <w:t>’</w:t>
      </w:r>
      <w:r w:rsidRPr="00FE5559">
        <w:rPr>
          <w:rFonts w:ascii="Calibri" w:hAnsi="Calibri" w:cs="Calibri"/>
        </w:rPr>
        <w:t xml:space="preserve"> a qualified and competent interpreter of climate prognoses, or a </w:t>
      </w:r>
      <w:r w:rsidR="006C42E5">
        <w:rPr>
          <w:rFonts w:ascii="Calibri" w:hAnsi="Calibri" w:cs="Calibri"/>
        </w:rPr>
        <w:t>‘</w:t>
      </w:r>
      <w:r w:rsidRPr="00FE5559">
        <w:rPr>
          <w:rFonts w:ascii="Calibri" w:hAnsi="Calibri" w:cs="Calibri"/>
        </w:rPr>
        <w:t>regular person</w:t>
      </w:r>
      <w:r w:rsidR="006C42E5">
        <w:rPr>
          <w:rFonts w:ascii="Calibri" w:hAnsi="Calibri" w:cs="Calibri"/>
        </w:rPr>
        <w:t>’</w:t>
      </w:r>
      <w:r w:rsidRPr="00FE5559">
        <w:rPr>
          <w:rFonts w:ascii="Calibri" w:hAnsi="Calibri" w:cs="Calibri"/>
        </w:rPr>
        <w:t xml:space="preserve"> who does not have this expertise. In this framing, the </w:t>
      </w:r>
      <w:r w:rsidR="006C42E5">
        <w:rPr>
          <w:rFonts w:ascii="Calibri" w:hAnsi="Calibri" w:cs="Calibri"/>
        </w:rPr>
        <w:t>expert’s</w:t>
      </w:r>
      <w:r w:rsidRPr="00FE5559">
        <w:rPr>
          <w:rFonts w:ascii="Calibri" w:hAnsi="Calibri" w:cs="Calibri"/>
        </w:rPr>
        <w:t xml:space="preserve"> social identity and responsibilities are to identify issues and solutions to climate change informed by interpretations of climate prognoses. The regular </w:t>
      </w:r>
      <w:r w:rsidR="006C42E5">
        <w:rPr>
          <w:rFonts w:ascii="Calibri" w:hAnsi="Calibri" w:cs="Calibri"/>
        </w:rPr>
        <w:t>person’s</w:t>
      </w:r>
      <w:r w:rsidRPr="00FE5559">
        <w:rPr>
          <w:rFonts w:ascii="Calibri" w:hAnsi="Calibri" w:cs="Calibri"/>
        </w:rPr>
        <w:t xml:space="preserve"> social identity and responsibilities are to facilitate the </w:t>
      </w:r>
      <w:r w:rsidR="006C42E5">
        <w:rPr>
          <w:rFonts w:ascii="Calibri" w:hAnsi="Calibri" w:cs="Calibri"/>
        </w:rPr>
        <w:t>experts’</w:t>
      </w:r>
      <w:r w:rsidRPr="00FE5559">
        <w:rPr>
          <w:rFonts w:ascii="Calibri" w:hAnsi="Calibri" w:cs="Calibri"/>
        </w:rPr>
        <w:t xml:space="preserve"> suggested solutions. Interpreted as a regulation and distribution of social identities and responsibilities, </w:t>
      </w:r>
      <w:r w:rsidR="006C42E5">
        <w:rPr>
          <w:rFonts w:ascii="Calibri" w:hAnsi="Calibri" w:cs="Calibri"/>
        </w:rPr>
        <w:t>Lisa’s</w:t>
      </w:r>
      <w:r w:rsidRPr="00FE5559">
        <w:rPr>
          <w:rFonts w:ascii="Calibri" w:hAnsi="Calibri" w:cs="Calibri"/>
        </w:rPr>
        <w:t xml:space="preserve"> framing can be seen as promoting a technocratic approach to the management of climate change issues</w:t>
      </w:r>
      <w:r w:rsidRPr="00AF4568">
        <w:rPr>
          <w:rStyle w:val="FootnoteReference"/>
        </w:rPr>
        <w:footnoteReference w:id="17"/>
      </w:r>
      <w:r w:rsidRPr="00FE5559">
        <w:rPr>
          <w:rFonts w:ascii="Calibri" w:hAnsi="Calibri" w:cs="Calibri"/>
        </w:rPr>
        <w:t xml:space="preserve">. In this sense, </w:t>
      </w:r>
      <w:r w:rsidR="006C42E5">
        <w:rPr>
          <w:rFonts w:ascii="Calibri" w:hAnsi="Calibri" w:cs="Calibri"/>
        </w:rPr>
        <w:t>Lisa’s</w:t>
      </w:r>
      <w:r w:rsidRPr="00FE5559">
        <w:rPr>
          <w:rFonts w:ascii="Calibri" w:hAnsi="Calibri" w:cs="Calibri"/>
        </w:rPr>
        <w:t xml:space="preserve"> call to experts and the other </w:t>
      </w:r>
      <w:r w:rsidR="006C42E5">
        <w:rPr>
          <w:rFonts w:ascii="Calibri" w:hAnsi="Calibri" w:cs="Calibri"/>
        </w:rPr>
        <w:t>students’</w:t>
      </w:r>
      <w:r w:rsidRPr="00FE5559">
        <w:rPr>
          <w:rFonts w:ascii="Calibri" w:hAnsi="Calibri" w:cs="Calibri"/>
        </w:rPr>
        <w:t xml:space="preserve"> later approval of her call</w:t>
      </w:r>
      <w:r w:rsidRPr="00AF4568">
        <w:rPr>
          <w:rStyle w:val="FootnoteReference"/>
        </w:rPr>
        <w:footnoteReference w:id="18"/>
      </w:r>
      <w:r w:rsidRPr="00FE5559">
        <w:rPr>
          <w:rFonts w:ascii="Calibri" w:hAnsi="Calibri" w:cs="Calibri"/>
        </w:rPr>
        <w:t xml:space="preserve"> can be seen as discursive expressions of socio-political disempowerment; a discursive manifestation of the democratic challenge of advanced mathematical applications suggested by Skovsmose (</w:t>
      </w:r>
      <w:r w:rsidR="00336718">
        <w:rPr>
          <w:rFonts w:ascii="Calibri" w:hAnsi="Calibri" w:cs="Calibri"/>
        </w:rPr>
        <w:t>see</w:t>
      </w:r>
      <w:r w:rsidR="00300A63">
        <w:rPr>
          <w:rFonts w:ascii="Calibri" w:hAnsi="Calibri" w:cs="Calibri"/>
        </w:rPr>
        <w:t xml:space="preserve"> </w:t>
      </w:r>
      <w:r w:rsidR="005E72FD">
        <w:rPr>
          <w:rFonts w:ascii="Calibri" w:hAnsi="Calibri" w:cs="Calibri"/>
        </w:rPr>
        <w:t>p. 4</w:t>
      </w:r>
      <w:r w:rsidRPr="00FE5559">
        <w:rPr>
          <w:rFonts w:ascii="Calibri" w:hAnsi="Calibri" w:cs="Calibri"/>
        </w:rPr>
        <w:t>)</w:t>
      </w:r>
    </w:p>
    <w:p w:rsidR="0034052E" w:rsidRPr="00FE5559" w:rsidRDefault="0034052E" w:rsidP="0023219A">
      <w:pPr>
        <w:pStyle w:val="Heading1"/>
      </w:pPr>
      <w:r w:rsidRPr="0029079A">
        <w:t>Discussion</w:t>
      </w:r>
    </w:p>
    <w:p w:rsidR="0023219A" w:rsidRPr="00FE5559" w:rsidRDefault="0023219A" w:rsidP="00712972">
      <w:pPr>
        <w:spacing w:line="360" w:lineRule="auto"/>
        <w:ind w:firstLine="720"/>
        <w:contextualSpacing/>
        <w:rPr>
          <w:rFonts w:ascii="Calibri" w:hAnsi="Calibri" w:cs="Calibri"/>
        </w:rPr>
      </w:pPr>
      <w:r w:rsidRPr="00FE5559">
        <w:rPr>
          <w:rFonts w:ascii="Calibri" w:hAnsi="Calibri" w:cs="Calibri"/>
        </w:rPr>
        <w:t xml:space="preserve">This section falls into two main parts. The first part surmises the developed framework and findings and discusses the framework and analytical approaches generality. The second part discusses the establishment and generality of the </w:t>
      </w:r>
      <w:r w:rsidR="006C42E5">
        <w:rPr>
          <w:rFonts w:ascii="Calibri" w:hAnsi="Calibri" w:cs="Calibri"/>
        </w:rPr>
        <w:t>students’</w:t>
      </w:r>
      <w:r w:rsidRPr="00FE5559">
        <w:rPr>
          <w:rFonts w:ascii="Calibri" w:hAnsi="Calibri" w:cs="Calibri"/>
        </w:rPr>
        <w:t xml:space="preserve"> </w:t>
      </w:r>
      <w:r w:rsidR="0019205F">
        <w:rPr>
          <w:rFonts w:ascii="Calibri" w:hAnsi="Calibri" w:cs="Calibri"/>
        </w:rPr>
        <w:t>critical mathematical</w:t>
      </w:r>
      <w:r w:rsidRPr="00FE5559">
        <w:rPr>
          <w:rFonts w:ascii="Calibri" w:hAnsi="Calibri" w:cs="Calibri"/>
        </w:rPr>
        <w:t xml:space="preserve"> discourse and their expression of disempowerment and concludes with suggestions for further research.</w:t>
      </w:r>
    </w:p>
    <w:p w:rsidR="0023219A" w:rsidRPr="00FE5559" w:rsidRDefault="0023219A" w:rsidP="00712972">
      <w:pPr>
        <w:spacing w:line="360" w:lineRule="auto"/>
        <w:ind w:firstLine="720"/>
        <w:contextualSpacing/>
        <w:rPr>
          <w:rFonts w:ascii="Calibri" w:hAnsi="Calibri" w:cs="Calibri"/>
        </w:rPr>
      </w:pPr>
      <w:r w:rsidRPr="00FE5559">
        <w:rPr>
          <w:rFonts w:ascii="Calibri" w:hAnsi="Calibri" w:cs="Calibri"/>
        </w:rPr>
        <w:t xml:space="preserve">The developed framework has conceptualized how </w:t>
      </w:r>
      <w:r w:rsidR="006C42E5">
        <w:rPr>
          <w:rFonts w:ascii="Calibri" w:hAnsi="Calibri" w:cs="Calibri"/>
        </w:rPr>
        <w:t>people’s</w:t>
      </w:r>
      <w:r w:rsidRPr="00FE5559">
        <w:rPr>
          <w:rFonts w:ascii="Calibri" w:hAnsi="Calibri" w:cs="Calibri"/>
        </w:rPr>
        <w:t xml:space="preserve"> critical mathematical discourse in critical discursive practices can be understood concurrently as conversational readings of the world with mathematics— critical mathematics-based sense-makings—and as writings of the world with mathematics—socio-politically framing speech. Conversational readings and writings of the world with mathematics were conceptualized as relating to three discourses: a personal discourse, a textual discourse, and a conversational discourse. According to the framework, the </w:t>
      </w:r>
      <w:r w:rsidR="006C42E5">
        <w:rPr>
          <w:rFonts w:ascii="Calibri" w:hAnsi="Calibri" w:cs="Calibri"/>
        </w:rPr>
        <w:t>interlocutors’</w:t>
      </w:r>
      <w:r w:rsidRPr="00FE5559">
        <w:rPr>
          <w:rFonts w:ascii="Calibri" w:hAnsi="Calibri" w:cs="Calibri"/>
        </w:rPr>
        <w:t xml:space="preserve"> readings and writings develop through two interconnected dialectics, a personal- and social-conversational dialectic. </w:t>
      </w:r>
      <w:r w:rsidRPr="00FE5559">
        <w:rPr>
          <w:rFonts w:ascii="Calibri" w:hAnsi="Calibri" w:cs="Calibri"/>
        </w:rPr>
        <w:lastRenderedPageBreak/>
        <w:t xml:space="preserve">The personal dialectic of the framework is synonymous with the dialectics of readings and writings of the world (with mathematics) as characterized by Freire </w:t>
      </w:r>
      <w:r w:rsidRPr="00FE5559">
        <w:rPr>
          <w:rFonts w:ascii="Calibri" w:hAnsi="Calibri" w:cs="Calibri"/>
          <w:noProof/>
        </w:rPr>
        <w:t>(2005)</w:t>
      </w:r>
      <w:r w:rsidRPr="00FE5559">
        <w:rPr>
          <w:rFonts w:ascii="Calibri" w:hAnsi="Calibri" w:cs="Calibri"/>
        </w:rPr>
        <w:t xml:space="preserve"> and Gutstein (2006, 2016). In the developed framing, this dialectic was related to how each </w:t>
      </w:r>
      <w:r w:rsidR="006C42E5">
        <w:rPr>
          <w:rFonts w:ascii="Calibri" w:hAnsi="Calibri" w:cs="Calibri"/>
        </w:rPr>
        <w:t>interlocutor’s</w:t>
      </w:r>
      <w:r w:rsidRPr="00FE5559">
        <w:rPr>
          <w:rFonts w:ascii="Calibri" w:hAnsi="Calibri" w:cs="Calibri"/>
        </w:rPr>
        <w:t xml:space="preserve"> readings/writings of the three discourses support and enable the </w:t>
      </w:r>
      <w:r w:rsidR="006C42E5">
        <w:rPr>
          <w:rFonts w:ascii="Calibri" w:hAnsi="Calibri" w:cs="Calibri"/>
        </w:rPr>
        <w:t>interlocutor’s</w:t>
      </w:r>
      <w:r w:rsidRPr="00FE5559">
        <w:rPr>
          <w:rFonts w:ascii="Calibri" w:hAnsi="Calibri" w:cs="Calibri"/>
        </w:rPr>
        <w:t xml:space="preserve"> next readings/writings of the world with mathematics. The social conversational dialectic described in the framework represented a new addition to the theory of </w:t>
      </w:r>
      <w:r w:rsidR="006C42E5">
        <w:rPr>
          <w:rFonts w:ascii="Calibri" w:hAnsi="Calibri" w:cs="Calibri"/>
        </w:rPr>
        <w:t>‘</w:t>
      </w:r>
      <w:r w:rsidRPr="00FE5559">
        <w:rPr>
          <w:rFonts w:ascii="Calibri" w:hAnsi="Calibri" w:cs="Calibri"/>
        </w:rPr>
        <w:t>readings and writings.</w:t>
      </w:r>
      <w:r w:rsidR="006C42E5">
        <w:rPr>
          <w:rFonts w:ascii="Calibri" w:hAnsi="Calibri" w:cs="Calibri"/>
        </w:rPr>
        <w:t>’</w:t>
      </w:r>
      <w:r w:rsidRPr="00FE5559">
        <w:rPr>
          <w:rFonts w:ascii="Calibri" w:hAnsi="Calibri" w:cs="Calibri"/>
        </w:rPr>
        <w:t xml:space="preserve"> This dialectic characterized how conversations and the discourses they establish unfold as interlocutors draw on, relate to, and build each </w:t>
      </w:r>
      <w:r w:rsidR="006C42E5">
        <w:rPr>
          <w:rFonts w:ascii="Calibri" w:hAnsi="Calibri" w:cs="Calibri"/>
        </w:rPr>
        <w:t>other’s</w:t>
      </w:r>
      <w:r w:rsidRPr="00FE5559">
        <w:rPr>
          <w:rFonts w:ascii="Calibri" w:hAnsi="Calibri" w:cs="Calibri"/>
        </w:rPr>
        <w:t xml:space="preserve"> readings and writings of the mathematical word and the world.  </w:t>
      </w:r>
    </w:p>
    <w:p w:rsidR="0023219A" w:rsidRPr="00FE5559" w:rsidRDefault="0023219A" w:rsidP="00712972">
      <w:pPr>
        <w:spacing w:line="360" w:lineRule="auto"/>
        <w:ind w:firstLine="720"/>
        <w:contextualSpacing/>
        <w:rPr>
          <w:rFonts w:ascii="Calibri" w:hAnsi="Calibri" w:cs="Calibri"/>
        </w:rPr>
      </w:pPr>
      <w:r w:rsidRPr="00FE5559">
        <w:rPr>
          <w:rFonts w:ascii="Calibri" w:hAnsi="Calibri" w:cs="Calibri"/>
        </w:rPr>
        <w:t xml:space="preserve">The analysis of the students critical discursive practice has shown the relevance and usefulness of all of the developed frameworks central features: that the </w:t>
      </w:r>
      <w:r w:rsidR="006C42E5">
        <w:rPr>
          <w:rFonts w:ascii="Calibri" w:hAnsi="Calibri" w:cs="Calibri"/>
        </w:rPr>
        <w:t>students’</w:t>
      </w:r>
      <w:r w:rsidRPr="00FE5559">
        <w:rPr>
          <w:rFonts w:ascii="Calibri" w:hAnsi="Calibri" w:cs="Calibri"/>
        </w:rPr>
        <w:t xml:space="preserve"> conversation informed by the prognosis, a critical discursive practice, can meaningfully be described as conversational readings and writings based on the three discourses; that the individual </w:t>
      </w:r>
      <w:r w:rsidR="006C42E5">
        <w:rPr>
          <w:rFonts w:ascii="Calibri" w:hAnsi="Calibri" w:cs="Calibri"/>
        </w:rPr>
        <w:t>students’</w:t>
      </w:r>
      <w:r w:rsidRPr="00FE5559">
        <w:rPr>
          <w:rFonts w:ascii="Calibri" w:hAnsi="Calibri" w:cs="Calibri"/>
        </w:rPr>
        <w:t xml:space="preserve"> conversational readings and writings could be seen as </w:t>
      </w:r>
      <w:r w:rsidR="006C42E5">
        <w:rPr>
          <w:rFonts w:ascii="Calibri" w:hAnsi="Calibri" w:cs="Calibri"/>
        </w:rPr>
        <w:t>‘</w:t>
      </w:r>
      <w:r w:rsidRPr="00FE5559">
        <w:rPr>
          <w:rFonts w:ascii="Calibri" w:hAnsi="Calibri" w:cs="Calibri"/>
        </w:rPr>
        <w:t>products</w:t>
      </w:r>
      <w:r w:rsidR="006C42E5">
        <w:rPr>
          <w:rFonts w:ascii="Calibri" w:hAnsi="Calibri" w:cs="Calibri"/>
        </w:rPr>
        <w:t>’</w:t>
      </w:r>
      <w:r w:rsidRPr="00FE5559">
        <w:rPr>
          <w:rFonts w:ascii="Calibri" w:hAnsi="Calibri" w:cs="Calibri"/>
        </w:rPr>
        <w:t xml:space="preserve"> formed in a personal dialectic; and finally that the social dialectic could be understood as a mechanism that produced the </w:t>
      </w:r>
      <w:r w:rsidR="0019205F">
        <w:rPr>
          <w:rFonts w:ascii="Calibri" w:hAnsi="Calibri" w:cs="Calibri"/>
        </w:rPr>
        <w:t>critical mathematical</w:t>
      </w:r>
      <w:r w:rsidRPr="00FE5559">
        <w:rPr>
          <w:rFonts w:ascii="Calibri" w:hAnsi="Calibri" w:cs="Calibri"/>
        </w:rPr>
        <w:t xml:space="preserve"> discursive framing in the </w:t>
      </w:r>
      <w:r w:rsidR="006C42E5">
        <w:rPr>
          <w:rFonts w:ascii="Calibri" w:hAnsi="Calibri" w:cs="Calibri"/>
        </w:rPr>
        <w:t>students’</w:t>
      </w:r>
      <w:r w:rsidRPr="00FE5559">
        <w:rPr>
          <w:rFonts w:ascii="Calibri" w:hAnsi="Calibri" w:cs="Calibri"/>
        </w:rPr>
        <w:t xml:space="preserve"> conversation. Besides offering support to the </w:t>
      </w:r>
      <w:r w:rsidR="006C42E5">
        <w:rPr>
          <w:rFonts w:ascii="Calibri" w:hAnsi="Calibri" w:cs="Calibri"/>
        </w:rPr>
        <w:t>framework’s</w:t>
      </w:r>
      <w:r w:rsidRPr="00FE5559">
        <w:rPr>
          <w:rFonts w:ascii="Calibri" w:hAnsi="Calibri" w:cs="Calibri"/>
        </w:rPr>
        <w:t xml:space="preserve"> central features, the analysis also provides insights on how people in practice read and write the world with mathematics in critical discursive practice. The analysis found that when interlocutors speak, they can communicate more than one reading or writing in a talk-turn. In the analyzed conversation, all students were found to express sequences of inter-connected readings and writings of the world with mathematics. All three discourses were furthermore in play in all of the students reading and writing sequences. Each of the three discourses also played an important role at some point in the social dialectics of the </w:t>
      </w:r>
      <w:r w:rsidR="006C42E5">
        <w:rPr>
          <w:rFonts w:ascii="Calibri" w:hAnsi="Calibri" w:cs="Calibri"/>
        </w:rPr>
        <w:t>students’</w:t>
      </w:r>
      <w:r w:rsidRPr="00FE5559">
        <w:rPr>
          <w:rFonts w:ascii="Calibri" w:hAnsi="Calibri" w:cs="Calibri"/>
        </w:rPr>
        <w:t xml:space="preserve"> critical discursive practice. Showing the potential complexity of the social dialectics, </w:t>
      </w:r>
      <w:r w:rsidR="006C42E5">
        <w:rPr>
          <w:rFonts w:ascii="Calibri" w:hAnsi="Calibri" w:cs="Calibri"/>
        </w:rPr>
        <w:t>Lisa’s</w:t>
      </w:r>
      <w:r w:rsidRPr="00FE5559">
        <w:rPr>
          <w:rFonts w:ascii="Calibri" w:hAnsi="Calibri" w:cs="Calibri"/>
        </w:rPr>
        <w:t xml:space="preserve"> statement showed that conversational readings and writings could build on the readings and writings of not only one but several other </w:t>
      </w:r>
      <w:r w:rsidR="006C42E5">
        <w:rPr>
          <w:rFonts w:ascii="Calibri" w:hAnsi="Calibri" w:cs="Calibri"/>
        </w:rPr>
        <w:t>interlocutor’s</w:t>
      </w:r>
      <w:r w:rsidRPr="00FE5559">
        <w:rPr>
          <w:rFonts w:ascii="Calibri" w:hAnsi="Calibri" w:cs="Calibri"/>
        </w:rPr>
        <w:t xml:space="preserve"> readings and writings.</w:t>
      </w:r>
    </w:p>
    <w:p w:rsidR="0023219A" w:rsidRPr="00FE5559" w:rsidRDefault="0023219A" w:rsidP="00712972">
      <w:pPr>
        <w:spacing w:line="360" w:lineRule="auto"/>
        <w:ind w:firstLine="720"/>
        <w:contextualSpacing/>
        <w:rPr>
          <w:rFonts w:ascii="Calibri" w:hAnsi="Calibri" w:cs="Calibri"/>
        </w:rPr>
      </w:pPr>
      <w:r w:rsidRPr="00FE5559">
        <w:rPr>
          <w:rFonts w:ascii="Calibri" w:hAnsi="Calibri" w:cs="Calibri"/>
        </w:rPr>
        <w:t xml:space="preserve">Although the analytical framing has only been applied in a single empirical analysis, the principles of the analysis and the </w:t>
      </w:r>
      <w:r w:rsidR="006C42E5">
        <w:rPr>
          <w:rFonts w:ascii="Calibri" w:hAnsi="Calibri" w:cs="Calibri"/>
        </w:rPr>
        <w:t>framework’s</w:t>
      </w:r>
      <w:r w:rsidRPr="00FE5559">
        <w:rPr>
          <w:rFonts w:ascii="Calibri" w:hAnsi="Calibri" w:cs="Calibri"/>
        </w:rPr>
        <w:t xml:space="preserve"> assumptions are so </w:t>
      </w:r>
      <w:r w:rsidR="006C42E5">
        <w:rPr>
          <w:rFonts w:ascii="Calibri" w:hAnsi="Calibri" w:cs="Calibri"/>
        </w:rPr>
        <w:t>‘</w:t>
      </w:r>
      <w:r w:rsidRPr="00FE5559">
        <w:rPr>
          <w:rFonts w:ascii="Calibri" w:hAnsi="Calibri" w:cs="Calibri"/>
        </w:rPr>
        <w:t>flexible</w:t>
      </w:r>
      <w:r w:rsidR="006C42E5">
        <w:rPr>
          <w:rFonts w:ascii="Calibri" w:hAnsi="Calibri" w:cs="Calibri"/>
        </w:rPr>
        <w:t>’</w:t>
      </w:r>
      <w:r w:rsidRPr="00FE5559">
        <w:rPr>
          <w:rFonts w:ascii="Calibri" w:hAnsi="Calibri" w:cs="Calibri"/>
        </w:rPr>
        <w:t xml:space="preserve"> that the framing and analytical approach can be applied to a broad range of critical and non-critical discursive practices. This means that even when only some of the frameworks three discourses and dialectics are in play, the framing and analytical approach can still be used to explore discursive practices, even non-critical variants.</w:t>
      </w:r>
    </w:p>
    <w:p w:rsidR="0023219A" w:rsidRPr="00FE5559" w:rsidRDefault="0023219A" w:rsidP="00712972">
      <w:pPr>
        <w:spacing w:line="360" w:lineRule="auto"/>
        <w:ind w:firstLine="720"/>
        <w:contextualSpacing/>
        <w:rPr>
          <w:rFonts w:ascii="Calibri" w:hAnsi="Calibri" w:cs="Calibri"/>
        </w:rPr>
      </w:pPr>
      <w:r w:rsidRPr="00FE5559">
        <w:rPr>
          <w:rFonts w:ascii="Calibri" w:hAnsi="Calibri" w:cs="Calibri"/>
        </w:rPr>
        <w:t xml:space="preserve">A conversation where people do not read the world (with mathematics) is not a critical discursive practice. Using the analytical approach to investigate such a practice, one would find that the </w:t>
      </w:r>
      <w:r w:rsidR="006C42E5">
        <w:rPr>
          <w:rFonts w:ascii="Calibri" w:hAnsi="Calibri" w:cs="Calibri"/>
        </w:rPr>
        <w:lastRenderedPageBreak/>
        <w:t>conversation’s</w:t>
      </w:r>
      <w:r w:rsidRPr="00FE5559">
        <w:rPr>
          <w:rFonts w:ascii="Calibri" w:hAnsi="Calibri" w:cs="Calibri"/>
        </w:rPr>
        <w:t xml:space="preserve"> utterances do not read and write the world, thereby revealing that the practice is not a critical discursive practice. The analytical approach would similarly work if the critical discursive practice is to a small extent or not at all informed by shared (mathematical) text(s). For instance, one could imagine a socio-political discussion in which only one interlocutor brings up the predictions of a mathematical prognosis as part of their reading of the world. In that situation, the analytical approach could identify that only that </w:t>
      </w:r>
      <w:r w:rsidR="006C42E5">
        <w:rPr>
          <w:rFonts w:ascii="Calibri" w:hAnsi="Calibri" w:cs="Calibri"/>
        </w:rPr>
        <w:t>interlocutor’s</w:t>
      </w:r>
      <w:r w:rsidRPr="00FE5559">
        <w:rPr>
          <w:rFonts w:ascii="Calibri" w:hAnsi="Calibri" w:cs="Calibri"/>
        </w:rPr>
        <w:t xml:space="preserve"> readings of the world drew on a mathematical text. The analytical framing and approach are also not dependent on the three discourses being in play in all utterances of the conversation. Concerning the dialectics described in the framework, if interlocutors in a critical discursive practice do not relate to each other</w:t>
      </w:r>
      <w:r w:rsidR="004B52F3">
        <w:rPr>
          <w:rFonts w:ascii="Calibri" w:hAnsi="Calibri" w:cs="Calibri"/>
        </w:rPr>
        <w:t>'s</w:t>
      </w:r>
      <w:r w:rsidRPr="00FE5559">
        <w:rPr>
          <w:rFonts w:ascii="Calibri" w:hAnsi="Calibri" w:cs="Calibri"/>
        </w:rPr>
        <w:t xml:space="preserve"> readings, the analytical approach could be used to show that there is no social dialectics of conversational reading and writing in the critical discursive practice. In practice, this would mean that the </w:t>
      </w:r>
      <w:r w:rsidR="006C42E5">
        <w:rPr>
          <w:rFonts w:ascii="Calibri" w:hAnsi="Calibri" w:cs="Calibri"/>
        </w:rPr>
        <w:t>interlocutors’</w:t>
      </w:r>
      <w:r w:rsidRPr="00FE5559">
        <w:rPr>
          <w:rFonts w:ascii="Calibri" w:hAnsi="Calibri" w:cs="Calibri"/>
        </w:rPr>
        <w:t xml:space="preserve"> critical readings were thematically and argumentatively unrelated and consequently that their </w:t>
      </w:r>
      <w:r w:rsidR="006C42E5">
        <w:rPr>
          <w:rFonts w:ascii="Calibri" w:hAnsi="Calibri" w:cs="Calibri"/>
        </w:rPr>
        <w:t>‘</w:t>
      </w:r>
      <w:r w:rsidRPr="00FE5559">
        <w:rPr>
          <w:rFonts w:ascii="Calibri" w:hAnsi="Calibri" w:cs="Calibri"/>
        </w:rPr>
        <w:t>conversation</w:t>
      </w:r>
      <w:r w:rsidR="006C42E5">
        <w:rPr>
          <w:rFonts w:ascii="Calibri" w:hAnsi="Calibri" w:cs="Calibri"/>
        </w:rPr>
        <w:t>’</w:t>
      </w:r>
      <w:r w:rsidRPr="00FE5559">
        <w:rPr>
          <w:rFonts w:ascii="Calibri" w:hAnsi="Calibri" w:cs="Calibri"/>
        </w:rPr>
        <w:t xml:space="preserve"> was just a series of parallel critical monologues. For these reasons, I suggest that the critical discursive framework and analytical approach could be applied to analyze discursive practices, irrespectively of whether mathematical texts inform these or not.</w:t>
      </w:r>
    </w:p>
    <w:p w:rsidR="008B782B" w:rsidRPr="0029079A" w:rsidRDefault="008564F1" w:rsidP="008564F1">
      <w:pPr>
        <w:pStyle w:val="Heading2"/>
      </w:pPr>
      <w:r w:rsidRPr="0029079A">
        <w:t xml:space="preserve">A discussion of the </w:t>
      </w:r>
      <w:r w:rsidR="0019205F">
        <w:t>critical mathematical</w:t>
      </w:r>
      <w:r w:rsidRPr="0029079A">
        <w:t xml:space="preserve"> discourse established by the </w:t>
      </w:r>
      <w:r w:rsidR="006C42E5">
        <w:t>students’</w:t>
      </w:r>
      <w:r w:rsidRPr="0029079A">
        <w:t xml:space="preserve"> conversation</w:t>
      </w:r>
    </w:p>
    <w:p w:rsidR="00712972" w:rsidRPr="00FE5559" w:rsidRDefault="00712972" w:rsidP="00031FBE">
      <w:pPr>
        <w:spacing w:line="360" w:lineRule="auto"/>
        <w:ind w:firstLine="720"/>
        <w:contextualSpacing/>
        <w:rPr>
          <w:rFonts w:ascii="Calibri" w:hAnsi="Calibri" w:cs="Calibri"/>
        </w:rPr>
      </w:pPr>
      <w:r w:rsidRPr="00FE5559">
        <w:rPr>
          <w:rFonts w:ascii="Calibri" w:hAnsi="Calibri" w:cs="Calibri"/>
        </w:rPr>
        <w:t xml:space="preserve">The </w:t>
      </w:r>
      <w:r w:rsidR="0019205F">
        <w:rPr>
          <w:rFonts w:ascii="Calibri" w:hAnsi="Calibri" w:cs="Calibri"/>
        </w:rPr>
        <w:t>critical mathematical</w:t>
      </w:r>
      <w:r w:rsidRPr="00FE5559">
        <w:rPr>
          <w:rFonts w:ascii="Calibri" w:hAnsi="Calibri" w:cs="Calibri"/>
        </w:rPr>
        <w:t xml:space="preserve"> discourse established by the </w:t>
      </w:r>
      <w:r w:rsidR="006C42E5">
        <w:rPr>
          <w:rFonts w:ascii="Calibri" w:hAnsi="Calibri" w:cs="Calibri"/>
        </w:rPr>
        <w:t>students’</w:t>
      </w:r>
      <w:r w:rsidRPr="00FE5559">
        <w:rPr>
          <w:rFonts w:ascii="Calibri" w:hAnsi="Calibri" w:cs="Calibri"/>
        </w:rPr>
        <w:t xml:space="preserve"> conversation has apparent similarities to what Capstick (2012) has categorized as a </w:t>
      </w:r>
      <w:r w:rsidR="006C42E5">
        <w:rPr>
          <w:rFonts w:ascii="Calibri" w:hAnsi="Calibri" w:cs="Calibri"/>
        </w:rPr>
        <w:t>“</w:t>
      </w:r>
      <w:r w:rsidRPr="00FE5559">
        <w:rPr>
          <w:rFonts w:ascii="Calibri" w:hAnsi="Calibri" w:cs="Calibri"/>
        </w:rPr>
        <w:t>physical discourse of climate change</w:t>
      </w:r>
      <w:r w:rsidR="006C42E5">
        <w:rPr>
          <w:rFonts w:ascii="Calibri" w:hAnsi="Calibri" w:cs="Calibri"/>
        </w:rPr>
        <w:t>”</w:t>
      </w:r>
      <w:r w:rsidRPr="00FE5559">
        <w:rPr>
          <w:rFonts w:ascii="Calibri" w:hAnsi="Calibri" w:cs="Calibri"/>
        </w:rPr>
        <w:t xml:space="preserve"> in an overview study of the dominant climate change discourses in use by the UK public. Similar to how the students talked about climate change issues based on the prognosis, a central feature of the physical discourse is that climate change is talked about as a scientific concern where </w:t>
      </w:r>
      <w:r w:rsidR="006C42E5">
        <w:rPr>
          <w:rFonts w:ascii="Calibri" w:hAnsi="Calibri" w:cs="Calibri"/>
        </w:rPr>
        <w:t>“</w:t>
      </w:r>
      <w:r w:rsidRPr="00FE5559">
        <w:rPr>
          <w:rFonts w:ascii="Calibri" w:hAnsi="Calibri" w:cs="Calibri"/>
        </w:rPr>
        <w:t>﻿the future consequences and implications of climate change, are knowable through the techniques and expertise of science.</w:t>
      </w:r>
      <w:r w:rsidR="006C42E5">
        <w:rPr>
          <w:rFonts w:ascii="Calibri" w:hAnsi="Calibri" w:cs="Calibri"/>
        </w:rPr>
        <w:t>”</w:t>
      </w:r>
      <w:r w:rsidRPr="00FE5559">
        <w:rPr>
          <w:rFonts w:ascii="Calibri" w:hAnsi="Calibri" w:cs="Calibri"/>
        </w:rPr>
        <w:t xml:space="preserve"> (p.110) A possible consequence of this discourse is, according to Capstick, that the truths, realities, and facts of climate change are </w:t>
      </w:r>
      <w:r w:rsidR="006C42E5">
        <w:rPr>
          <w:rFonts w:ascii="Calibri" w:hAnsi="Calibri" w:cs="Calibri"/>
        </w:rPr>
        <w:t>“</w:t>
      </w:r>
      <w:r w:rsidRPr="00FE5559">
        <w:rPr>
          <w:rFonts w:ascii="Calibri" w:hAnsi="Calibri" w:cs="Calibri"/>
        </w:rPr>
        <w:t>seen as being determined by an external and exclusive expert domain</w:t>
      </w:r>
      <w:r w:rsidR="006C42E5">
        <w:rPr>
          <w:rFonts w:ascii="Calibri" w:hAnsi="Calibri" w:cs="Calibri"/>
        </w:rPr>
        <w:t>”</w:t>
      </w:r>
      <w:r w:rsidRPr="00FE5559">
        <w:rPr>
          <w:rFonts w:ascii="Calibri" w:hAnsi="Calibri" w:cs="Calibri"/>
        </w:rPr>
        <w:t xml:space="preserve"> which </w:t>
      </w:r>
      <w:r w:rsidR="006C42E5">
        <w:rPr>
          <w:rFonts w:ascii="Calibri" w:hAnsi="Calibri" w:cs="Calibri"/>
        </w:rPr>
        <w:t>“</w:t>
      </w:r>
      <w:r w:rsidRPr="00FE5559">
        <w:rPr>
          <w:rFonts w:ascii="Calibri" w:hAnsi="Calibri" w:cs="Calibri"/>
        </w:rPr>
        <w:t>separates climate change from the concerns of individuals themselves</w:t>
      </w:r>
      <w:r w:rsidR="006C42E5">
        <w:rPr>
          <w:rFonts w:ascii="Calibri" w:hAnsi="Calibri" w:cs="Calibri"/>
        </w:rPr>
        <w:t>”</w:t>
      </w:r>
      <w:r w:rsidRPr="00FE5559">
        <w:rPr>
          <w:rFonts w:ascii="Calibri" w:hAnsi="Calibri" w:cs="Calibri"/>
        </w:rPr>
        <w:t xml:space="preserve"> and positions the issue outside </w:t>
      </w:r>
      <w:r w:rsidR="006C42E5">
        <w:rPr>
          <w:rFonts w:ascii="Calibri" w:hAnsi="Calibri" w:cs="Calibri"/>
        </w:rPr>
        <w:t>“</w:t>
      </w:r>
      <w:r w:rsidRPr="00FE5559">
        <w:rPr>
          <w:rFonts w:ascii="Calibri" w:hAnsi="Calibri" w:cs="Calibri"/>
        </w:rPr>
        <w:t>the abilities and knowledge of ordinary people.</w:t>
      </w:r>
      <w:r w:rsidR="006C42E5">
        <w:rPr>
          <w:rFonts w:ascii="Calibri" w:hAnsi="Calibri" w:cs="Calibri"/>
        </w:rPr>
        <w:t>”</w:t>
      </w:r>
      <w:r w:rsidRPr="00FE5559">
        <w:rPr>
          <w:rFonts w:ascii="Calibri" w:hAnsi="Calibri" w:cs="Calibri"/>
        </w:rPr>
        <w:t xml:space="preserve"> (p.119) </w:t>
      </w:r>
      <w:r w:rsidR="006C42E5">
        <w:rPr>
          <w:rFonts w:ascii="Calibri" w:hAnsi="Calibri" w:cs="Calibri"/>
        </w:rPr>
        <w:t>Capstick’s</w:t>
      </w:r>
      <w:r w:rsidRPr="00FE5559">
        <w:rPr>
          <w:rFonts w:ascii="Calibri" w:hAnsi="Calibri" w:cs="Calibri"/>
        </w:rPr>
        <w:t xml:space="preserve"> description of the possible consequence of the physical discourse fits perfectly with the discursive framing found in </w:t>
      </w:r>
      <w:r w:rsidR="006C42E5">
        <w:rPr>
          <w:rFonts w:ascii="Calibri" w:hAnsi="Calibri" w:cs="Calibri"/>
        </w:rPr>
        <w:t>Lisa’s</w:t>
      </w:r>
      <w:r w:rsidRPr="00FE5559">
        <w:rPr>
          <w:rFonts w:ascii="Calibri" w:hAnsi="Calibri" w:cs="Calibri"/>
        </w:rPr>
        <w:t xml:space="preserve"> reading of who should be allowed to deliberate climate change issues. The </w:t>
      </w:r>
      <w:r w:rsidR="0019205F">
        <w:rPr>
          <w:rFonts w:ascii="Calibri" w:hAnsi="Calibri" w:cs="Calibri"/>
        </w:rPr>
        <w:t>critical mathematical</w:t>
      </w:r>
      <w:r w:rsidRPr="00FE5559">
        <w:rPr>
          <w:rFonts w:ascii="Calibri" w:hAnsi="Calibri" w:cs="Calibri"/>
        </w:rPr>
        <w:t xml:space="preserve"> discourse established by the </w:t>
      </w:r>
      <w:r w:rsidR="006C42E5">
        <w:rPr>
          <w:rFonts w:ascii="Calibri" w:hAnsi="Calibri" w:cs="Calibri"/>
        </w:rPr>
        <w:t>students’</w:t>
      </w:r>
      <w:r w:rsidRPr="00FE5559">
        <w:rPr>
          <w:rFonts w:ascii="Calibri" w:hAnsi="Calibri" w:cs="Calibri"/>
        </w:rPr>
        <w:t xml:space="preserve"> conversation in these ways seems to be a reproduction of an existing dominant public discourse. That the </w:t>
      </w:r>
      <w:r w:rsidR="006C42E5">
        <w:rPr>
          <w:rFonts w:ascii="Calibri" w:hAnsi="Calibri" w:cs="Calibri"/>
        </w:rPr>
        <w:t>students’</w:t>
      </w:r>
      <w:r w:rsidRPr="00FE5559">
        <w:rPr>
          <w:rFonts w:ascii="Calibri" w:hAnsi="Calibri" w:cs="Calibri"/>
        </w:rPr>
        <w:t xml:space="preserve"> conversation establishes such a discourse is interesting and surprising from a democratic and educational perspective since their conversation in several ways aligns with commonly praised ideals of educational and public discussions: it is thorough, orderly, </w:t>
      </w:r>
      <w:r w:rsidRPr="00FE5559">
        <w:rPr>
          <w:rFonts w:ascii="Calibri" w:hAnsi="Calibri" w:cs="Calibri"/>
        </w:rPr>
        <w:lastRenderedPageBreak/>
        <w:t xml:space="preserve">respectful, and a scientifically informed discussion. Why then, when then do the students still end up reproducing a discourse that reduces their political power to inform decisions on socio-political issues like climate change? This question has many possible answers. I tend to this question here by discussing how the personal- and textual discourse might have conditioned the </w:t>
      </w:r>
      <w:r w:rsidR="0019205F">
        <w:rPr>
          <w:rFonts w:ascii="Calibri" w:hAnsi="Calibri" w:cs="Calibri"/>
        </w:rPr>
        <w:t>critical mathematical</w:t>
      </w:r>
      <w:r w:rsidRPr="00FE5559">
        <w:rPr>
          <w:rFonts w:ascii="Calibri" w:hAnsi="Calibri" w:cs="Calibri"/>
        </w:rPr>
        <w:t xml:space="preserve"> discourse by establishing the two themes of their conversation and the </w:t>
      </w:r>
      <w:r w:rsidR="006C42E5">
        <w:rPr>
          <w:rFonts w:ascii="Calibri" w:hAnsi="Calibri" w:cs="Calibri"/>
        </w:rPr>
        <w:t>students’</w:t>
      </w:r>
      <w:r w:rsidRPr="00FE5559">
        <w:rPr>
          <w:rFonts w:ascii="Calibri" w:hAnsi="Calibri" w:cs="Calibri"/>
        </w:rPr>
        <w:t xml:space="preserve"> characteristic ways of reasoning about them.</w:t>
      </w:r>
    </w:p>
    <w:p w:rsidR="00031FBE" w:rsidRPr="00FE5559" w:rsidRDefault="00031FBE" w:rsidP="00F24761">
      <w:pPr>
        <w:pStyle w:val="Heading2"/>
        <w:spacing w:line="360" w:lineRule="auto"/>
      </w:pPr>
      <w:r w:rsidRPr="00FE5559">
        <w:t xml:space="preserve">How the personal- and textual discourse conditioned the </w:t>
      </w:r>
      <w:r w:rsidR="0019205F">
        <w:t>critical</w:t>
      </w:r>
      <w:r w:rsidRPr="00FE5559">
        <w:t>-mathematic</w:t>
      </w:r>
      <w:r w:rsidR="0019205F">
        <w:t>al climate change</w:t>
      </w:r>
      <w:r w:rsidRPr="00FE5559">
        <w:t xml:space="preserve"> discourse</w:t>
      </w:r>
    </w:p>
    <w:p w:rsidR="00814857" w:rsidRPr="00FE5559" w:rsidRDefault="00814857" w:rsidP="00F24761">
      <w:pPr>
        <w:spacing w:line="360" w:lineRule="auto"/>
        <w:ind w:firstLine="720"/>
        <w:contextualSpacing/>
        <w:rPr>
          <w:rFonts w:ascii="Calibri" w:hAnsi="Calibri" w:cs="Calibri"/>
        </w:rPr>
      </w:pPr>
      <w:r w:rsidRPr="00FE5559">
        <w:rPr>
          <w:rFonts w:ascii="Calibri" w:hAnsi="Calibri" w:cs="Calibri"/>
        </w:rPr>
        <w:t xml:space="preserve">Jan and </w:t>
      </w:r>
      <w:r w:rsidR="006C42E5">
        <w:rPr>
          <w:rFonts w:ascii="Calibri" w:hAnsi="Calibri" w:cs="Calibri"/>
        </w:rPr>
        <w:t>Lisa’s</w:t>
      </w:r>
      <w:r w:rsidRPr="00FE5559">
        <w:rPr>
          <w:rFonts w:ascii="Calibri" w:hAnsi="Calibri" w:cs="Calibri"/>
        </w:rPr>
        <w:t xml:space="preserve"> personal discourse (their unique information, perspectives, and evaluations) via their readings and writings became framing to the conversational themes and to the ways these themes were reasoned about. </w:t>
      </w:r>
      <w:r w:rsidR="006C42E5">
        <w:rPr>
          <w:rFonts w:ascii="Calibri" w:hAnsi="Calibri" w:cs="Calibri"/>
        </w:rPr>
        <w:t>Jan’s</w:t>
      </w:r>
      <w:r w:rsidRPr="00FE5559">
        <w:rPr>
          <w:rFonts w:ascii="Calibri" w:hAnsi="Calibri" w:cs="Calibri"/>
        </w:rPr>
        <w:t xml:space="preserve"> reading thus introduced the prognoses as a socio-political tool for suggesting what needs to be done related to an increasing average temperature, and that reading simultaneously became defining to how the other students read the prognoses. </w:t>
      </w:r>
      <w:r w:rsidR="006C42E5">
        <w:rPr>
          <w:rFonts w:ascii="Calibri" w:hAnsi="Calibri" w:cs="Calibri"/>
        </w:rPr>
        <w:t>Lisa’s</w:t>
      </w:r>
      <w:r w:rsidRPr="00FE5559">
        <w:rPr>
          <w:rFonts w:ascii="Calibri" w:hAnsi="Calibri" w:cs="Calibri"/>
        </w:rPr>
        <w:t xml:space="preserve"> reading similarly introduced the issue of who is qualified to make readings based on the prognosis, while her writing suggested the norm that only experts should do so. Their readings and writings in these ways diagnosed </w:t>
      </w:r>
      <w:r w:rsidR="006C42E5">
        <w:rPr>
          <w:rFonts w:ascii="Calibri" w:hAnsi="Calibri" w:cs="Calibri"/>
        </w:rPr>
        <w:t>‘</w:t>
      </w:r>
      <w:r w:rsidRPr="00FE5559">
        <w:rPr>
          <w:rFonts w:ascii="Calibri" w:hAnsi="Calibri" w:cs="Calibri"/>
        </w:rPr>
        <w:t>that</w:t>
      </w:r>
      <w:r w:rsidR="006C42E5">
        <w:rPr>
          <w:rFonts w:ascii="Calibri" w:hAnsi="Calibri" w:cs="Calibri"/>
        </w:rPr>
        <w:t>’</w:t>
      </w:r>
      <w:r w:rsidRPr="00FE5559">
        <w:rPr>
          <w:rFonts w:ascii="Calibri" w:hAnsi="Calibri" w:cs="Calibri"/>
        </w:rPr>
        <w:t xml:space="preserve"> and </w:t>
      </w:r>
      <w:r w:rsidR="006C42E5">
        <w:rPr>
          <w:rFonts w:ascii="Calibri" w:hAnsi="Calibri" w:cs="Calibri"/>
        </w:rPr>
        <w:t>‘</w:t>
      </w:r>
      <w:r w:rsidRPr="00FE5559">
        <w:rPr>
          <w:rFonts w:ascii="Calibri" w:hAnsi="Calibri" w:cs="Calibri"/>
        </w:rPr>
        <w:t>how</w:t>
      </w:r>
      <w:r w:rsidR="006C42E5">
        <w:rPr>
          <w:rFonts w:ascii="Calibri" w:hAnsi="Calibri" w:cs="Calibri"/>
        </w:rPr>
        <w:t>’</w:t>
      </w:r>
      <w:r w:rsidRPr="00FE5559">
        <w:rPr>
          <w:rFonts w:ascii="Calibri" w:hAnsi="Calibri" w:cs="Calibri"/>
        </w:rPr>
        <w:t xml:space="preserve"> the prognosis could be used both by the students and by experts outside of their practice to deliberate climate change issues. Jan and </w:t>
      </w:r>
      <w:r w:rsidR="006C42E5">
        <w:rPr>
          <w:rFonts w:ascii="Calibri" w:hAnsi="Calibri" w:cs="Calibri"/>
        </w:rPr>
        <w:t>Lisa’s</w:t>
      </w:r>
      <w:r w:rsidRPr="00FE5559">
        <w:rPr>
          <w:rFonts w:ascii="Calibri" w:hAnsi="Calibri" w:cs="Calibri"/>
        </w:rPr>
        <w:t xml:space="preserve"> ways of making sense of climate change and their conveyance of norms, can in these ways, have been understood as being conditioning to how the students talked about climate change as a socio-political and mathematical phenomenon (the </w:t>
      </w:r>
      <w:r w:rsidR="0019205F">
        <w:rPr>
          <w:rFonts w:ascii="Calibri" w:hAnsi="Calibri" w:cs="Calibri"/>
        </w:rPr>
        <w:t>critical</w:t>
      </w:r>
      <w:r w:rsidRPr="00FE5559">
        <w:rPr>
          <w:rFonts w:ascii="Calibri" w:hAnsi="Calibri" w:cs="Calibri"/>
        </w:rPr>
        <w:t>-mathematic</w:t>
      </w:r>
      <w:r w:rsidR="0019205F">
        <w:rPr>
          <w:rFonts w:ascii="Calibri" w:hAnsi="Calibri" w:cs="Calibri"/>
        </w:rPr>
        <w:t>al</w:t>
      </w:r>
      <w:r w:rsidRPr="00FE5559">
        <w:rPr>
          <w:rFonts w:ascii="Calibri" w:hAnsi="Calibri" w:cs="Calibri"/>
        </w:rPr>
        <w:t xml:space="preserve"> discourse). Surmising these observations, the </w:t>
      </w:r>
      <w:r w:rsidR="006C42E5">
        <w:rPr>
          <w:rFonts w:ascii="Calibri" w:hAnsi="Calibri" w:cs="Calibri"/>
        </w:rPr>
        <w:t>students’</w:t>
      </w:r>
      <w:r w:rsidRPr="00FE5559">
        <w:rPr>
          <w:rFonts w:ascii="Calibri" w:hAnsi="Calibri" w:cs="Calibri"/>
        </w:rPr>
        <w:t xml:space="preserve"> personal discourse appeared to play a central role in their conversational establishment of a </w:t>
      </w:r>
      <w:r w:rsidR="0019205F">
        <w:rPr>
          <w:rFonts w:ascii="Calibri" w:hAnsi="Calibri" w:cs="Calibri"/>
        </w:rPr>
        <w:t>critical mathematical</w:t>
      </w:r>
      <w:r w:rsidRPr="00FE5559">
        <w:rPr>
          <w:rFonts w:ascii="Calibri" w:hAnsi="Calibri" w:cs="Calibri"/>
        </w:rPr>
        <w:t xml:space="preserve"> discourse of climate change where experts have authority and laypersons do not.  </w:t>
      </w:r>
    </w:p>
    <w:p w:rsidR="00814857" w:rsidRPr="00FE5559" w:rsidRDefault="00814857" w:rsidP="00F24761">
      <w:pPr>
        <w:spacing w:line="360" w:lineRule="auto"/>
        <w:ind w:firstLine="720"/>
        <w:contextualSpacing/>
        <w:rPr>
          <w:rFonts w:ascii="Calibri" w:hAnsi="Calibri" w:cs="Calibri"/>
        </w:rPr>
      </w:pPr>
      <w:r w:rsidRPr="00FE5559">
        <w:rPr>
          <w:rFonts w:ascii="Calibri" w:hAnsi="Calibri" w:cs="Calibri"/>
        </w:rPr>
        <w:t xml:space="preserve">Jan and </w:t>
      </w:r>
      <w:r w:rsidR="006C42E5">
        <w:rPr>
          <w:rFonts w:ascii="Calibri" w:hAnsi="Calibri" w:cs="Calibri"/>
        </w:rPr>
        <w:t>Lisa’s</w:t>
      </w:r>
      <w:r w:rsidRPr="00FE5559">
        <w:rPr>
          <w:rFonts w:ascii="Calibri" w:hAnsi="Calibri" w:cs="Calibri"/>
        </w:rPr>
        <w:t xml:space="preserve"> utterances show how readings and writings of the world with mathematics not only </w:t>
      </w:r>
      <w:r w:rsidRPr="00FE5559">
        <w:rPr>
          <w:rFonts w:ascii="Calibri" w:hAnsi="Calibri" w:cs="Calibri"/>
          <w:i/>
          <w:iCs/>
        </w:rPr>
        <w:t>build on</w:t>
      </w:r>
      <w:r w:rsidRPr="00FE5559">
        <w:rPr>
          <w:rFonts w:ascii="Calibri" w:hAnsi="Calibri" w:cs="Calibri"/>
        </w:rPr>
        <w:t xml:space="preserve"> readings of the mathematical word; they can also condition how others interpret the mathematical word in their readings/writing. This observation is a previously undescribed aspect of writings of the world with mathematics. Adding to the metaphors of the developed framework, one could refer to this phenomenon as </w:t>
      </w:r>
      <w:r w:rsidRPr="00FE5559">
        <w:rPr>
          <w:rFonts w:ascii="Calibri" w:hAnsi="Calibri" w:cs="Calibri"/>
          <w:i/>
          <w:iCs/>
        </w:rPr>
        <w:t>writings of the mathematical word</w:t>
      </w:r>
      <w:r w:rsidRPr="00FE5559">
        <w:rPr>
          <w:rFonts w:ascii="Calibri" w:hAnsi="Calibri" w:cs="Calibri"/>
        </w:rPr>
        <w:t xml:space="preserve">—that </w:t>
      </w:r>
      <w:r w:rsidR="006C42E5">
        <w:rPr>
          <w:rFonts w:ascii="Calibri" w:hAnsi="Calibri" w:cs="Calibri"/>
        </w:rPr>
        <w:t>people’s</w:t>
      </w:r>
      <w:r w:rsidRPr="00FE5559">
        <w:rPr>
          <w:rFonts w:ascii="Calibri" w:hAnsi="Calibri" w:cs="Calibri"/>
        </w:rPr>
        <w:t xml:space="preserve"> mathematical readings/writings are regulating to the mathematical discourse of their social-practice. That interlocutors in this way influence each </w:t>
      </w:r>
      <w:r w:rsidR="006C42E5">
        <w:rPr>
          <w:rFonts w:ascii="Calibri" w:hAnsi="Calibri" w:cs="Calibri"/>
        </w:rPr>
        <w:t>other’s</w:t>
      </w:r>
      <w:r w:rsidRPr="00FE5559">
        <w:rPr>
          <w:rFonts w:ascii="Calibri" w:hAnsi="Calibri" w:cs="Calibri"/>
        </w:rPr>
        <w:t xml:space="preserve"> readings of mathematics and the world is an essential dynamic for educators to be conscious of when planning and facilitating critical discursive practices in </w:t>
      </w:r>
      <w:r w:rsidRPr="00FE5559">
        <w:rPr>
          <w:rFonts w:ascii="Calibri" w:hAnsi="Calibri" w:cs="Calibri"/>
        </w:rPr>
        <w:lastRenderedPageBreak/>
        <w:t>mathematics education.</w:t>
      </w:r>
      <w:r w:rsidRPr="00AF4568">
        <w:rPr>
          <w:rStyle w:val="FootnoteReference"/>
        </w:rPr>
        <w:footnoteReference w:id="19"/>
      </w:r>
      <w:r w:rsidRPr="00FE5559">
        <w:rPr>
          <w:rFonts w:ascii="Calibri" w:hAnsi="Calibri" w:cs="Calibri"/>
        </w:rPr>
        <w:t xml:space="preserve"> </w:t>
      </w:r>
    </w:p>
    <w:p w:rsidR="00814857" w:rsidRPr="00FE5559" w:rsidRDefault="001550FC" w:rsidP="00F24761">
      <w:pPr>
        <w:spacing w:line="360" w:lineRule="auto"/>
        <w:ind w:firstLine="720"/>
        <w:contextualSpacing/>
        <w:rPr>
          <w:rFonts w:ascii="Calibri" w:hAnsi="Calibri" w:cs="Calibri"/>
        </w:rPr>
      </w:pPr>
      <w:r>
        <w:rPr>
          <w:rFonts w:ascii="Calibri" w:hAnsi="Calibri" w:cs="Calibri"/>
        </w:rPr>
        <w:t>The</w:t>
      </w:r>
      <w:r w:rsidR="00814857" w:rsidRPr="00FE5559">
        <w:rPr>
          <w:rFonts w:ascii="Calibri" w:hAnsi="Calibri" w:cs="Calibri"/>
        </w:rPr>
        <w:t xml:space="preserve"> textual </w:t>
      </w:r>
      <w:r>
        <w:rPr>
          <w:rFonts w:ascii="Calibri" w:hAnsi="Calibri" w:cs="Calibri"/>
        </w:rPr>
        <w:t>discourse's conditioning role</w:t>
      </w:r>
      <w:r w:rsidR="00814857" w:rsidRPr="00FE5559">
        <w:rPr>
          <w:rFonts w:ascii="Calibri" w:hAnsi="Calibri" w:cs="Calibri"/>
        </w:rPr>
        <w:t xml:space="preserve"> to the </w:t>
      </w:r>
      <w:r w:rsidR="006C42E5">
        <w:rPr>
          <w:rFonts w:ascii="Calibri" w:hAnsi="Calibri" w:cs="Calibri"/>
        </w:rPr>
        <w:t>students’</w:t>
      </w:r>
      <w:r w:rsidR="00814857" w:rsidRPr="00FE5559">
        <w:rPr>
          <w:rFonts w:ascii="Calibri" w:hAnsi="Calibri" w:cs="Calibri"/>
        </w:rPr>
        <w:t xml:space="preserve"> </w:t>
      </w:r>
      <w:r w:rsidR="0019205F">
        <w:rPr>
          <w:rFonts w:ascii="Calibri" w:hAnsi="Calibri" w:cs="Calibri"/>
        </w:rPr>
        <w:t>critical mathematical</w:t>
      </w:r>
      <w:r w:rsidR="00814857" w:rsidRPr="00FE5559">
        <w:rPr>
          <w:rFonts w:ascii="Calibri" w:hAnsi="Calibri" w:cs="Calibri"/>
        </w:rPr>
        <w:t xml:space="preserve"> framing can be characterized via the discursive roles suggested by Skovsmose (2012, 2015) (</w:t>
      </w:r>
      <w:r w:rsidR="00A653AE">
        <w:rPr>
          <w:rFonts w:ascii="Calibri" w:hAnsi="Calibri" w:cs="Calibri"/>
        </w:rPr>
        <w:t xml:space="preserve">see p. </w:t>
      </w:r>
      <w:r w:rsidR="000D6CDD">
        <w:rPr>
          <w:rFonts w:ascii="Calibri" w:hAnsi="Calibri" w:cs="Calibri"/>
        </w:rPr>
        <w:t>3</w:t>
      </w:r>
      <w:r w:rsidR="00814857" w:rsidRPr="00FE5559">
        <w:rPr>
          <w:rFonts w:ascii="Calibri" w:hAnsi="Calibri" w:cs="Calibri"/>
        </w:rPr>
        <w:t xml:space="preserve">). Central to the first theme of conversation, </w:t>
      </w:r>
      <w:r w:rsidR="006C42E5">
        <w:rPr>
          <w:rFonts w:ascii="Calibri" w:hAnsi="Calibri" w:cs="Calibri"/>
        </w:rPr>
        <w:t>Jan’s</w:t>
      </w:r>
      <w:r w:rsidR="00814857" w:rsidRPr="00FE5559">
        <w:rPr>
          <w:rFonts w:ascii="Calibri" w:hAnsi="Calibri" w:cs="Calibri"/>
        </w:rPr>
        <w:t xml:space="preserve"> reading of the prognoses as a socio-political tool for climate change deliberations appears to align with </w:t>
      </w:r>
      <w:r w:rsidR="006C42E5">
        <w:rPr>
          <w:rFonts w:ascii="Calibri" w:hAnsi="Calibri" w:cs="Calibri"/>
        </w:rPr>
        <w:t>Skovsmose’s</w:t>
      </w:r>
      <w:r w:rsidR="00814857" w:rsidRPr="00FE5559">
        <w:rPr>
          <w:rFonts w:ascii="Calibri" w:hAnsi="Calibri" w:cs="Calibri"/>
        </w:rPr>
        <w:t xml:space="preserve"> characterization of models as a </w:t>
      </w:r>
      <w:r w:rsidR="00814857" w:rsidRPr="00FE5559">
        <w:rPr>
          <w:rFonts w:ascii="Calibri" w:hAnsi="Calibri" w:cs="Calibri"/>
          <w:i/>
          <w:iCs/>
        </w:rPr>
        <w:t>hypothetical way of reasoning</w:t>
      </w:r>
      <w:r w:rsidR="00814857" w:rsidRPr="00FE5559">
        <w:rPr>
          <w:rFonts w:ascii="Calibri" w:hAnsi="Calibri" w:cs="Calibri"/>
        </w:rPr>
        <w:t xml:space="preserve"> about the future. Within the </w:t>
      </w:r>
      <w:r w:rsidR="006C42E5">
        <w:rPr>
          <w:rFonts w:ascii="Calibri" w:hAnsi="Calibri" w:cs="Calibri"/>
        </w:rPr>
        <w:t>students’</w:t>
      </w:r>
      <w:r w:rsidR="00814857" w:rsidRPr="00FE5559">
        <w:rPr>
          <w:rFonts w:ascii="Calibri" w:hAnsi="Calibri" w:cs="Calibri"/>
        </w:rPr>
        <w:t xml:space="preserve"> </w:t>
      </w:r>
      <w:r w:rsidR="0019205F">
        <w:rPr>
          <w:rFonts w:ascii="Calibri" w:hAnsi="Calibri" w:cs="Calibri"/>
        </w:rPr>
        <w:t>critical mathematical</w:t>
      </w:r>
      <w:r w:rsidR="00814857" w:rsidRPr="00FE5559">
        <w:rPr>
          <w:rFonts w:ascii="Calibri" w:hAnsi="Calibri" w:cs="Calibri"/>
        </w:rPr>
        <w:t xml:space="preserve"> discourse, the prognoses also appear to play discursive roles as sources of </w:t>
      </w:r>
      <w:r w:rsidR="00814857" w:rsidRPr="00FE5559">
        <w:rPr>
          <w:rFonts w:ascii="Calibri" w:hAnsi="Calibri" w:cs="Calibri"/>
          <w:i/>
          <w:iCs/>
        </w:rPr>
        <w:t>justification</w:t>
      </w:r>
      <w:r w:rsidR="00814857" w:rsidRPr="00FE5559">
        <w:rPr>
          <w:rFonts w:ascii="Calibri" w:hAnsi="Calibri" w:cs="Calibri"/>
        </w:rPr>
        <w:t xml:space="preserve"> and </w:t>
      </w:r>
      <w:r w:rsidR="00814857" w:rsidRPr="00FE5559">
        <w:rPr>
          <w:rFonts w:ascii="Calibri" w:hAnsi="Calibri" w:cs="Calibri"/>
          <w:i/>
          <w:iCs/>
        </w:rPr>
        <w:t>legitimization</w:t>
      </w:r>
      <w:r w:rsidR="00814857" w:rsidRPr="00FE5559">
        <w:rPr>
          <w:rFonts w:ascii="Calibri" w:hAnsi="Calibri" w:cs="Calibri"/>
        </w:rPr>
        <w:t xml:space="preserve"> to their readings and writings of the world. In this regard, </w:t>
      </w:r>
      <w:r w:rsidR="006C42E5">
        <w:rPr>
          <w:rFonts w:ascii="Calibri" w:hAnsi="Calibri" w:cs="Calibri"/>
        </w:rPr>
        <w:t>mathematics’</w:t>
      </w:r>
      <w:r w:rsidR="00814857" w:rsidRPr="00FE5559">
        <w:rPr>
          <w:rFonts w:ascii="Calibri" w:hAnsi="Calibri" w:cs="Calibri"/>
        </w:rPr>
        <w:t xml:space="preserve"> discursive role as an </w:t>
      </w:r>
      <w:r w:rsidR="00814857" w:rsidRPr="00FE5559">
        <w:rPr>
          <w:rFonts w:ascii="Calibri" w:hAnsi="Calibri" w:cs="Calibri"/>
          <w:i/>
          <w:iCs/>
        </w:rPr>
        <w:t xml:space="preserve">authority </w:t>
      </w:r>
      <w:r w:rsidR="00814857" w:rsidRPr="00FE5559">
        <w:rPr>
          <w:rFonts w:ascii="Calibri" w:hAnsi="Calibri" w:cs="Calibri"/>
        </w:rPr>
        <w:t xml:space="preserve">was evident in all the </w:t>
      </w:r>
      <w:r w:rsidR="006C42E5">
        <w:rPr>
          <w:rFonts w:ascii="Calibri" w:hAnsi="Calibri" w:cs="Calibri"/>
        </w:rPr>
        <w:t>students’</w:t>
      </w:r>
      <w:r w:rsidR="00814857" w:rsidRPr="00FE5559">
        <w:rPr>
          <w:rFonts w:ascii="Calibri" w:hAnsi="Calibri" w:cs="Calibri"/>
        </w:rPr>
        <w:t xml:space="preserve"> readings and writings. This role was particularly evident in </w:t>
      </w:r>
      <w:r w:rsidR="006C42E5">
        <w:rPr>
          <w:rFonts w:ascii="Calibri" w:hAnsi="Calibri" w:cs="Calibri"/>
        </w:rPr>
        <w:t>Lisa’s</w:t>
      </w:r>
      <w:r w:rsidR="00814857" w:rsidRPr="00FE5559">
        <w:rPr>
          <w:rFonts w:ascii="Calibri" w:hAnsi="Calibri" w:cs="Calibri"/>
        </w:rPr>
        <w:t xml:space="preserve"> writing, which called for experts as decision-makers about climate change issues because she found that they were the only ones who could reliably read the mathematical prognoses. Besides playing an authoritative role, the mathematical text also conveyed an </w:t>
      </w:r>
      <w:r w:rsidR="006C42E5">
        <w:rPr>
          <w:rFonts w:ascii="Calibri" w:hAnsi="Calibri" w:cs="Calibri"/>
        </w:rPr>
        <w:t>‘</w:t>
      </w:r>
      <w:r w:rsidR="00814857" w:rsidRPr="00FE5559">
        <w:rPr>
          <w:rFonts w:ascii="Calibri" w:hAnsi="Calibri" w:cs="Calibri"/>
        </w:rPr>
        <w:t>ambiguous message</w:t>
      </w:r>
      <w:r w:rsidR="006C42E5">
        <w:rPr>
          <w:rFonts w:ascii="Calibri" w:hAnsi="Calibri" w:cs="Calibri"/>
        </w:rPr>
        <w:t>’</w:t>
      </w:r>
      <w:r w:rsidR="00814857" w:rsidRPr="00AF4568">
        <w:rPr>
          <w:rStyle w:val="FootnoteReference"/>
        </w:rPr>
        <w:footnoteReference w:id="20"/>
      </w:r>
      <w:r w:rsidR="00814857" w:rsidRPr="00FE5559">
        <w:rPr>
          <w:rFonts w:ascii="Calibri" w:hAnsi="Calibri" w:cs="Calibri"/>
        </w:rPr>
        <w:t xml:space="preserve"> to the students by ranking what, according to </w:t>
      </w:r>
      <w:r w:rsidR="006C42E5">
        <w:rPr>
          <w:rFonts w:ascii="Calibri" w:hAnsi="Calibri" w:cs="Calibri"/>
        </w:rPr>
        <w:t>Jan’s</w:t>
      </w:r>
      <w:r w:rsidR="00814857" w:rsidRPr="00FE5559">
        <w:rPr>
          <w:rFonts w:ascii="Calibri" w:hAnsi="Calibri" w:cs="Calibri"/>
        </w:rPr>
        <w:t xml:space="preserve"> reading, was unsustainable and sustainable scenarios alongside each other. Since mathematical reasoning had authority, and the students were unable to reach an agreement about what the correct and reliable </w:t>
      </w:r>
      <w:r w:rsidR="00814857" w:rsidRPr="00FE5559">
        <w:rPr>
          <w:rFonts w:ascii="Calibri" w:hAnsi="Calibri" w:cs="Calibri"/>
          <w:i/>
          <w:iCs/>
        </w:rPr>
        <w:t>mathematical</w:t>
      </w:r>
      <w:r w:rsidR="00814857" w:rsidRPr="00FE5559">
        <w:rPr>
          <w:rFonts w:ascii="Calibri" w:hAnsi="Calibri" w:cs="Calibri"/>
        </w:rPr>
        <w:t xml:space="preserve"> </w:t>
      </w:r>
      <w:r w:rsidR="00814857" w:rsidRPr="00FE5559">
        <w:rPr>
          <w:rFonts w:ascii="Calibri" w:hAnsi="Calibri" w:cs="Calibri"/>
          <w:i/>
          <w:iCs/>
        </w:rPr>
        <w:t>argument</w:t>
      </w:r>
      <w:r w:rsidR="00814857" w:rsidRPr="00FE5559">
        <w:rPr>
          <w:rFonts w:ascii="Calibri" w:hAnsi="Calibri" w:cs="Calibri"/>
        </w:rPr>
        <w:t xml:space="preserve"> was for what needed to be done, they consequently had to call on mathematical experts to make this judgment.</w:t>
      </w:r>
    </w:p>
    <w:p w:rsidR="00814857" w:rsidRPr="00FE5559" w:rsidRDefault="00814857" w:rsidP="00F24761">
      <w:pPr>
        <w:spacing w:line="360" w:lineRule="auto"/>
        <w:ind w:firstLine="720"/>
        <w:contextualSpacing/>
        <w:rPr>
          <w:rFonts w:ascii="Calibri" w:hAnsi="Calibri" w:cs="Calibri"/>
        </w:rPr>
      </w:pPr>
      <w:r w:rsidRPr="00FE5559">
        <w:rPr>
          <w:rFonts w:ascii="Calibri" w:hAnsi="Calibri" w:cs="Calibri"/>
        </w:rPr>
        <w:t xml:space="preserve">In these ways, the ambiguousness of the textual discourse and the discursive roles it played can be said to have been conditioning to the </w:t>
      </w:r>
      <w:r w:rsidR="006C42E5">
        <w:rPr>
          <w:rFonts w:ascii="Calibri" w:hAnsi="Calibri" w:cs="Calibri"/>
        </w:rPr>
        <w:t>students’</w:t>
      </w:r>
      <w:r w:rsidRPr="00FE5559">
        <w:rPr>
          <w:rFonts w:ascii="Calibri" w:hAnsi="Calibri" w:cs="Calibri"/>
        </w:rPr>
        <w:t xml:space="preserve"> expression of disempowerment. The role that the mathematical text was found to play in the </w:t>
      </w:r>
      <w:r w:rsidR="006C42E5">
        <w:rPr>
          <w:rFonts w:ascii="Calibri" w:hAnsi="Calibri" w:cs="Calibri"/>
        </w:rPr>
        <w:t>students’</w:t>
      </w:r>
      <w:r w:rsidRPr="00FE5559">
        <w:rPr>
          <w:rFonts w:ascii="Calibri" w:hAnsi="Calibri" w:cs="Calibri"/>
        </w:rPr>
        <w:t xml:space="preserve"> critical discursive practice adds empirical credibility to </w:t>
      </w:r>
      <w:r w:rsidR="006C42E5">
        <w:rPr>
          <w:rFonts w:ascii="Calibri" w:hAnsi="Calibri" w:cs="Calibri"/>
        </w:rPr>
        <w:t>Skovsmose’s</w:t>
      </w:r>
      <w:r w:rsidRPr="00FE5559">
        <w:rPr>
          <w:rFonts w:ascii="Calibri" w:hAnsi="Calibri" w:cs="Calibri"/>
        </w:rPr>
        <w:t xml:space="preserve"> ideas about mathematics as a discourse being important to the understanding of critical (discursive) practices. Extending </w:t>
      </w:r>
      <w:r w:rsidR="006C42E5">
        <w:rPr>
          <w:rFonts w:ascii="Calibri" w:hAnsi="Calibri" w:cs="Calibri"/>
        </w:rPr>
        <w:t>Skovsmose’s</w:t>
      </w:r>
      <w:r w:rsidRPr="00FE5559">
        <w:rPr>
          <w:rFonts w:ascii="Calibri" w:hAnsi="Calibri" w:cs="Calibri"/>
        </w:rPr>
        <w:t xml:space="preserve"> work, the analysis and discussion show that the discursive roles of mathematics as a discourse </w:t>
      </w:r>
      <w:r w:rsidR="007A1EFA">
        <w:rPr>
          <w:rFonts w:ascii="Calibri" w:hAnsi="Calibri" w:cs="Calibri"/>
        </w:rPr>
        <w:t xml:space="preserve">also </w:t>
      </w:r>
      <w:r w:rsidRPr="00FE5559">
        <w:rPr>
          <w:rFonts w:ascii="Calibri" w:hAnsi="Calibri" w:cs="Calibri"/>
        </w:rPr>
        <w:t xml:space="preserve">apply to and are of significance to </w:t>
      </w:r>
      <w:r w:rsidR="006C42E5">
        <w:rPr>
          <w:rFonts w:ascii="Calibri" w:hAnsi="Calibri" w:cs="Calibri"/>
        </w:rPr>
        <w:t>laypeople’s</w:t>
      </w:r>
      <w:r w:rsidRPr="00FE5559">
        <w:rPr>
          <w:rFonts w:ascii="Calibri" w:hAnsi="Calibri" w:cs="Calibri"/>
        </w:rPr>
        <w:t xml:space="preserve"> critical discursive practices informed by mathematics. They also show how mathematics as a discourse can be explored empirically.</w:t>
      </w:r>
    </w:p>
    <w:p w:rsidR="00814857" w:rsidRPr="00FE5559" w:rsidRDefault="00814857" w:rsidP="00F24761">
      <w:pPr>
        <w:spacing w:line="360" w:lineRule="auto"/>
        <w:ind w:firstLine="720"/>
        <w:contextualSpacing/>
        <w:rPr>
          <w:rFonts w:ascii="Calibri" w:hAnsi="Calibri" w:cs="Calibri"/>
        </w:rPr>
      </w:pPr>
      <w:r w:rsidRPr="00FE5559">
        <w:rPr>
          <w:rFonts w:ascii="Calibri" w:hAnsi="Calibri" w:cs="Calibri"/>
        </w:rPr>
        <w:t xml:space="preserve">Returning to the question of why Lisa and the other </w:t>
      </w:r>
      <w:r w:rsidR="006C42E5">
        <w:rPr>
          <w:rFonts w:ascii="Calibri" w:hAnsi="Calibri" w:cs="Calibri"/>
        </w:rPr>
        <w:t>students’</w:t>
      </w:r>
      <w:r w:rsidRPr="00FE5559">
        <w:rPr>
          <w:rFonts w:ascii="Calibri" w:hAnsi="Calibri" w:cs="Calibri"/>
        </w:rPr>
        <w:t xml:space="preserve"> conversation resulted in a call to experts, the present discussion suggests that this was a result of both of the </w:t>
      </w:r>
      <w:r w:rsidR="006C42E5">
        <w:rPr>
          <w:rFonts w:ascii="Calibri" w:hAnsi="Calibri" w:cs="Calibri"/>
        </w:rPr>
        <w:t>students’</w:t>
      </w:r>
      <w:r w:rsidRPr="00FE5559">
        <w:rPr>
          <w:rFonts w:ascii="Calibri" w:hAnsi="Calibri" w:cs="Calibri"/>
        </w:rPr>
        <w:t xml:space="preserve"> preexisting socio-political and mathematical understandings and norms and the discursive roles of the mathematical texts they are discussing.</w:t>
      </w:r>
    </w:p>
    <w:p w:rsidR="00814857" w:rsidRPr="0029079A" w:rsidRDefault="006A1A86" w:rsidP="006A1A86">
      <w:pPr>
        <w:pStyle w:val="Heading2"/>
      </w:pPr>
      <w:r w:rsidRPr="0029079A">
        <w:lastRenderedPageBreak/>
        <w:t xml:space="preserve">The possible generality of the </w:t>
      </w:r>
      <w:r w:rsidR="006C42E5">
        <w:t>students’</w:t>
      </w:r>
      <w:r w:rsidRPr="0029079A">
        <w:t xml:space="preserve"> expression of disempowerment</w:t>
      </w:r>
    </w:p>
    <w:p w:rsidR="0034052E" w:rsidRPr="00FE5559" w:rsidRDefault="0068612A" w:rsidP="0068612A">
      <w:pPr>
        <w:spacing w:line="360" w:lineRule="auto"/>
        <w:ind w:firstLine="720"/>
        <w:contextualSpacing/>
        <w:rPr>
          <w:rFonts w:ascii="Calibri" w:hAnsi="Calibri" w:cs="Calibri"/>
        </w:rPr>
      </w:pPr>
      <w:r w:rsidRPr="00FE5559">
        <w:rPr>
          <w:rFonts w:ascii="Calibri" w:hAnsi="Calibri" w:cs="Calibri"/>
        </w:rPr>
        <w:t xml:space="preserve">I speculate that when social practices, like the </w:t>
      </w:r>
      <w:r w:rsidR="006C42E5">
        <w:rPr>
          <w:rFonts w:ascii="Calibri" w:hAnsi="Calibri" w:cs="Calibri"/>
        </w:rPr>
        <w:t>students’</w:t>
      </w:r>
      <w:r w:rsidRPr="00FE5559">
        <w:rPr>
          <w:rFonts w:ascii="Calibri" w:hAnsi="Calibri" w:cs="Calibri"/>
        </w:rPr>
        <w:t xml:space="preserve"> mathematics educational practices, are </w:t>
      </w:r>
      <w:r w:rsidR="006C42E5">
        <w:rPr>
          <w:rFonts w:ascii="Calibri" w:hAnsi="Calibri" w:cs="Calibri"/>
        </w:rPr>
        <w:t>‘</w:t>
      </w:r>
      <w:r w:rsidRPr="00FE5559">
        <w:rPr>
          <w:rFonts w:ascii="Calibri" w:hAnsi="Calibri" w:cs="Calibri"/>
        </w:rPr>
        <w:t>mathematics centered</w:t>
      </w:r>
      <w:r w:rsidR="006C42E5">
        <w:rPr>
          <w:rFonts w:ascii="Calibri" w:hAnsi="Calibri" w:cs="Calibri"/>
        </w:rPr>
        <w:t>’</w:t>
      </w:r>
      <w:r w:rsidRPr="00FE5559">
        <w:rPr>
          <w:rFonts w:ascii="Calibri" w:hAnsi="Calibri" w:cs="Calibri"/>
        </w:rPr>
        <w:t xml:space="preserve"> and foreground mathematical texts and mathematical reasoning, interlocutors will predominantly talk about socio-political issues via </w:t>
      </w:r>
      <w:r w:rsidR="0019205F">
        <w:rPr>
          <w:rFonts w:ascii="Calibri" w:hAnsi="Calibri" w:cs="Calibri"/>
        </w:rPr>
        <w:t>critical mathematical</w:t>
      </w:r>
      <w:r w:rsidRPr="00FE5559">
        <w:rPr>
          <w:rFonts w:ascii="Calibri" w:hAnsi="Calibri" w:cs="Calibri"/>
        </w:rPr>
        <w:t xml:space="preserve"> discourses like the students did. Because mathematical texts are at the foreground of mathematics centered practices, these texts are also likely to play similar discursive roles as authority, justification, and legitimization as were found in the </w:t>
      </w:r>
      <w:r w:rsidR="006C42E5">
        <w:rPr>
          <w:rFonts w:ascii="Calibri" w:hAnsi="Calibri" w:cs="Calibri"/>
        </w:rPr>
        <w:t>students’</w:t>
      </w:r>
      <w:r w:rsidRPr="00FE5559">
        <w:rPr>
          <w:rFonts w:ascii="Calibri" w:hAnsi="Calibri" w:cs="Calibri"/>
        </w:rPr>
        <w:t xml:space="preserve"> practice. In such practices, it accordingly becomes challenging for interlocutors to move </w:t>
      </w:r>
      <w:r w:rsidR="006C42E5">
        <w:rPr>
          <w:rFonts w:ascii="Calibri" w:hAnsi="Calibri" w:cs="Calibri"/>
        </w:rPr>
        <w:t>‘</w:t>
      </w:r>
      <w:r w:rsidRPr="00FE5559">
        <w:rPr>
          <w:rFonts w:ascii="Calibri" w:hAnsi="Calibri" w:cs="Calibri"/>
        </w:rPr>
        <w:t>outside</w:t>
      </w:r>
      <w:r w:rsidR="006C42E5">
        <w:rPr>
          <w:rFonts w:ascii="Calibri" w:hAnsi="Calibri" w:cs="Calibri"/>
        </w:rPr>
        <w:t>’</w:t>
      </w:r>
      <w:r w:rsidRPr="00FE5559">
        <w:rPr>
          <w:rFonts w:ascii="Calibri" w:hAnsi="Calibri" w:cs="Calibri"/>
        </w:rPr>
        <w:t xml:space="preserve"> or </w:t>
      </w:r>
      <w:r w:rsidR="006C42E5">
        <w:rPr>
          <w:rFonts w:ascii="Calibri" w:hAnsi="Calibri" w:cs="Calibri"/>
        </w:rPr>
        <w:t>‘</w:t>
      </w:r>
      <w:r w:rsidRPr="00FE5559">
        <w:rPr>
          <w:rFonts w:ascii="Calibri" w:hAnsi="Calibri" w:cs="Calibri"/>
        </w:rPr>
        <w:t>beyond</w:t>
      </w:r>
      <w:r w:rsidR="006C42E5">
        <w:rPr>
          <w:rFonts w:ascii="Calibri" w:hAnsi="Calibri" w:cs="Calibri"/>
        </w:rPr>
        <w:t>’</w:t>
      </w:r>
      <w:r w:rsidRPr="00FE5559">
        <w:rPr>
          <w:rFonts w:ascii="Calibri" w:hAnsi="Calibri" w:cs="Calibri"/>
        </w:rPr>
        <w:t xml:space="preserve"> the shared mathematical texts as a basis for reading the world since this would break with the discursive norms for proper argumentation. A defining aspect of critical practices is that interlocutors examine each </w:t>
      </w:r>
      <w:r w:rsidR="006C42E5">
        <w:rPr>
          <w:rFonts w:ascii="Calibri" w:hAnsi="Calibri" w:cs="Calibri"/>
        </w:rPr>
        <w:t>other’s</w:t>
      </w:r>
      <w:r w:rsidRPr="00FE5559">
        <w:rPr>
          <w:rFonts w:ascii="Calibri" w:hAnsi="Calibri" w:cs="Calibri"/>
        </w:rPr>
        <w:t xml:space="preserve"> and their own arguments related to (mathematical) texts of the practice. When the mathematical texts of a critical discursive practice, like the ICCP prognoses, are complex and ambiguous, interlocutors could likely find </w:t>
      </w:r>
      <w:r w:rsidR="006C42E5">
        <w:rPr>
          <w:rFonts w:ascii="Calibri" w:hAnsi="Calibri" w:cs="Calibri"/>
        </w:rPr>
        <w:t>‘</w:t>
      </w:r>
      <w:r w:rsidRPr="00FE5559">
        <w:rPr>
          <w:rFonts w:ascii="Calibri" w:hAnsi="Calibri" w:cs="Calibri"/>
        </w:rPr>
        <w:t>faults</w:t>
      </w:r>
      <w:r w:rsidR="006C42E5">
        <w:rPr>
          <w:rFonts w:ascii="Calibri" w:hAnsi="Calibri" w:cs="Calibri"/>
        </w:rPr>
        <w:t>’</w:t>
      </w:r>
      <w:r w:rsidRPr="00FE5559">
        <w:rPr>
          <w:rFonts w:ascii="Calibri" w:hAnsi="Calibri" w:cs="Calibri"/>
        </w:rPr>
        <w:t xml:space="preserve"> with their own and each </w:t>
      </w:r>
      <w:r w:rsidR="006C42E5">
        <w:rPr>
          <w:rFonts w:ascii="Calibri" w:hAnsi="Calibri" w:cs="Calibri"/>
        </w:rPr>
        <w:t>other’s</w:t>
      </w:r>
      <w:r w:rsidRPr="00FE5559">
        <w:rPr>
          <w:rFonts w:ascii="Calibri" w:hAnsi="Calibri" w:cs="Calibri"/>
        </w:rPr>
        <w:t xml:space="preserve"> text-based deliberations. For that reason, feelings of inadequacy and disempowerment seem likely to be a general phenomenon in mathematics centered practices informed by complex and ambiguous mathematical texts.</w:t>
      </w:r>
    </w:p>
    <w:p w:rsidR="0034052E" w:rsidRPr="0029079A" w:rsidRDefault="00CC5F04" w:rsidP="008B782B">
      <w:pPr>
        <w:pStyle w:val="Heading2"/>
      </w:pPr>
      <w:r w:rsidRPr="0029079A">
        <w:t>Future research</w:t>
      </w:r>
    </w:p>
    <w:p w:rsidR="0034052E" w:rsidRPr="00FE5559" w:rsidRDefault="006F71DC" w:rsidP="006F71DC">
      <w:pPr>
        <w:spacing w:line="360" w:lineRule="auto"/>
        <w:ind w:firstLine="720"/>
        <w:contextualSpacing/>
        <w:rPr>
          <w:rFonts w:ascii="Calibri" w:hAnsi="Calibri" w:cs="Calibri"/>
        </w:rPr>
      </w:pPr>
      <w:r w:rsidRPr="00FE5559">
        <w:t xml:space="preserve">The present </w:t>
      </w:r>
      <w:r w:rsidR="006C42E5">
        <w:t>study’s</w:t>
      </w:r>
      <w:r w:rsidRPr="00FE5559">
        <w:t xml:space="preserve"> development of a critical discursive framework and analytical approach was motivated by a desire to find ways to explore the democratic challenge of how lay citizens like the students can deliberate socio-political issues informed by advanced mathematics like the ICCP prognosis. The study has not produced directly applicable insights into the pedagogical challenge of how to pre-empt or manage the disempowerment manifested in the </w:t>
      </w:r>
      <w:r w:rsidR="006C42E5">
        <w:t>students’</w:t>
      </w:r>
      <w:r w:rsidRPr="00FE5559">
        <w:t xml:space="preserve"> discussion. However, it has uncovered that further research on the interplay between </w:t>
      </w:r>
      <w:r w:rsidR="006C42E5">
        <w:t>people’s</w:t>
      </w:r>
      <w:r w:rsidRPr="00FE5559">
        <w:t xml:space="preserve"> personal discourse and the discursive roles that mathematical discourse plays in critical discursive practices could be a way to further explore the democratic challenge faced by advanced applications of mathematics. Comparative studies of multiple critical discursive practices informed by complex and ambiguous mathematics, ideally including ones where interlocutors do not express disempowerment, are, in my view, a meaningful step to take in that pursuit. I hope that the present framework and analytical approach will serve as a motivation and tool for further research in that vein.</w:t>
      </w:r>
    </w:p>
    <w:p w:rsidR="0034052E" w:rsidRPr="0029079A" w:rsidRDefault="00A4635D" w:rsidP="00A4635D">
      <w:pPr>
        <w:pStyle w:val="Heading1"/>
      </w:pPr>
      <w:r w:rsidRPr="0029079A">
        <w:t>References</w:t>
      </w:r>
    </w:p>
    <w:p w:rsidR="00A4635D" w:rsidRPr="0029079A" w:rsidRDefault="00A4635D" w:rsidP="00A4635D">
      <w:pPr>
        <w:adjustRightInd w:val="0"/>
        <w:spacing w:after="160"/>
        <w:ind w:left="480" w:hanging="480"/>
        <w:rPr>
          <w:rFonts w:ascii="Calibri" w:hAnsi="Calibri" w:cs="Calibri"/>
          <w:noProof/>
        </w:rPr>
      </w:pPr>
      <w:r w:rsidRPr="0029079A">
        <w:rPr>
          <w:rFonts w:ascii="Calibri" w:hAnsi="Calibri" w:cs="Calibri"/>
          <w:noProof/>
        </w:rPr>
        <w:t xml:space="preserve">Barbosa, J. C. (2006). Mathematical modelling in classroom: a socio-critical and discursive perspective. </w:t>
      </w:r>
      <w:r w:rsidR="00F078C1">
        <w:rPr>
          <w:rFonts w:ascii="Calibri" w:hAnsi="Calibri" w:cs="Calibri"/>
          <w:i/>
          <w:iCs/>
          <w:noProof/>
        </w:rPr>
        <w:t>ZDM</w:t>
      </w:r>
      <w:r w:rsidRPr="0029079A">
        <w:rPr>
          <w:rFonts w:ascii="Calibri" w:hAnsi="Calibri" w:cs="Calibri"/>
          <w:noProof/>
        </w:rPr>
        <w:t xml:space="preserve">, </w:t>
      </w:r>
      <w:r w:rsidRPr="0029079A">
        <w:rPr>
          <w:rFonts w:ascii="Calibri" w:hAnsi="Calibri" w:cs="Calibri"/>
          <w:i/>
          <w:iCs/>
          <w:noProof/>
        </w:rPr>
        <w:t>38</w:t>
      </w:r>
      <w:r w:rsidRPr="0029079A">
        <w:rPr>
          <w:rFonts w:ascii="Calibri" w:hAnsi="Calibri" w:cs="Calibri"/>
          <w:noProof/>
        </w:rPr>
        <w:t xml:space="preserve">(3), 293–301. </w:t>
      </w:r>
      <w:hyperlink r:id="rId11" w:history="1">
        <w:r w:rsidR="000E0813" w:rsidRPr="006D25C1">
          <w:rPr>
            <w:rStyle w:val="Hyperlink"/>
            <w:rFonts w:ascii="Calibri" w:hAnsi="Calibri" w:cs="Calibri"/>
            <w:noProof/>
          </w:rPr>
          <w:t>https://doi.org/10.1007/BF02652812</w:t>
        </w:r>
      </w:hyperlink>
      <w:r w:rsidR="000E0813">
        <w:rPr>
          <w:rFonts w:ascii="Calibri" w:hAnsi="Calibri" w:cs="Calibri"/>
          <w:noProof/>
        </w:rPr>
        <w:t xml:space="preserve"> </w:t>
      </w:r>
    </w:p>
    <w:p w:rsidR="00A4635D" w:rsidRPr="0029079A" w:rsidRDefault="00A4635D" w:rsidP="00A4635D">
      <w:pPr>
        <w:adjustRightInd w:val="0"/>
        <w:spacing w:after="160"/>
        <w:ind w:left="480" w:hanging="480"/>
        <w:rPr>
          <w:rFonts w:ascii="Calibri" w:hAnsi="Calibri" w:cs="Calibri"/>
          <w:noProof/>
        </w:rPr>
      </w:pPr>
      <w:r w:rsidRPr="0029079A">
        <w:rPr>
          <w:rFonts w:ascii="Calibri" w:hAnsi="Calibri" w:cs="Calibri"/>
          <w:noProof/>
        </w:rPr>
        <w:t xml:space="preserve">Barwell, R. (2013). Mathematics and politics? Climate change in the mathematics classroom. In </w:t>
      </w:r>
      <w:r w:rsidRPr="0029079A">
        <w:rPr>
          <w:rFonts w:ascii="Calibri" w:hAnsi="Calibri" w:cs="Calibri"/>
          <w:i/>
          <w:iCs/>
          <w:noProof/>
        </w:rPr>
        <w:t xml:space="preserve">Debates </w:t>
      </w:r>
      <w:r w:rsidRPr="0029079A">
        <w:rPr>
          <w:rFonts w:ascii="Calibri" w:hAnsi="Calibri" w:cs="Calibri"/>
          <w:i/>
          <w:iCs/>
          <w:noProof/>
        </w:rPr>
        <w:lastRenderedPageBreak/>
        <w:t>in Mathematics Education</w:t>
      </w:r>
      <w:r w:rsidRPr="0029079A">
        <w:rPr>
          <w:rFonts w:ascii="Calibri" w:hAnsi="Calibri" w:cs="Calibri"/>
          <w:noProof/>
        </w:rPr>
        <w:t xml:space="preserve"> (pp. 47–57). Routledge.</w:t>
      </w:r>
    </w:p>
    <w:p w:rsidR="00A4635D" w:rsidRPr="0029079A" w:rsidRDefault="00A4635D" w:rsidP="00A4635D">
      <w:pPr>
        <w:adjustRightInd w:val="0"/>
        <w:spacing w:after="160"/>
        <w:ind w:left="480" w:hanging="480"/>
        <w:rPr>
          <w:rFonts w:ascii="Calibri" w:hAnsi="Calibri" w:cs="Calibri"/>
          <w:noProof/>
        </w:rPr>
      </w:pPr>
      <w:r w:rsidRPr="0029079A">
        <w:rPr>
          <w:rFonts w:ascii="Calibri" w:hAnsi="Calibri" w:cs="Calibri"/>
          <w:noProof/>
        </w:rPr>
        <w:t xml:space="preserve">Barwell, R. (2018). Some Thoughts on a Mathematics Education for Environmental Sustainability. In E. Paul (Ed.), </w:t>
      </w:r>
      <w:r w:rsidRPr="0029079A">
        <w:rPr>
          <w:rFonts w:ascii="Calibri" w:hAnsi="Calibri" w:cs="Calibri"/>
          <w:i/>
          <w:iCs/>
          <w:noProof/>
        </w:rPr>
        <w:t>The Philosophy of Mathematics Education Today. ICME 13 Monographs</w:t>
      </w:r>
      <w:r w:rsidRPr="0029079A">
        <w:rPr>
          <w:rFonts w:ascii="Calibri" w:hAnsi="Calibri" w:cs="Calibri"/>
          <w:noProof/>
        </w:rPr>
        <w:t xml:space="preserve"> (pp. 145–160). Cham: Springer.</w:t>
      </w:r>
    </w:p>
    <w:p w:rsidR="00A4635D" w:rsidRPr="0029079A" w:rsidRDefault="006C42E5" w:rsidP="00A4635D">
      <w:pPr>
        <w:adjustRightInd w:val="0"/>
        <w:spacing w:after="160"/>
        <w:ind w:left="480" w:hanging="480"/>
        <w:rPr>
          <w:rFonts w:ascii="Calibri" w:hAnsi="Calibri" w:cs="Calibri"/>
          <w:noProof/>
        </w:rPr>
      </w:pPr>
      <w:r>
        <w:rPr>
          <w:rFonts w:ascii="Calibri" w:hAnsi="Calibri" w:cs="Calibri"/>
          <w:noProof/>
        </w:rPr>
        <w:t>D’Ambrosio</w:t>
      </w:r>
      <w:r w:rsidR="00A4635D" w:rsidRPr="0029079A">
        <w:rPr>
          <w:rFonts w:ascii="Calibri" w:hAnsi="Calibri" w:cs="Calibri"/>
          <w:noProof/>
        </w:rPr>
        <w:t xml:space="preserve">, U. (2003). The Role of Mathematics in Building a Democratic Society. </w:t>
      </w:r>
      <w:r w:rsidR="00A4635D" w:rsidRPr="0029079A">
        <w:rPr>
          <w:rFonts w:ascii="Calibri" w:hAnsi="Calibri" w:cs="Calibri"/>
          <w:i/>
          <w:iCs/>
          <w:noProof/>
        </w:rPr>
        <w:t>Quantitative Literacy: Why Numeracy Matters for Schools and Colleges</w:t>
      </w:r>
      <w:r w:rsidR="00A4635D" w:rsidRPr="0029079A">
        <w:rPr>
          <w:rFonts w:ascii="Calibri" w:hAnsi="Calibri" w:cs="Calibri"/>
          <w:noProof/>
        </w:rPr>
        <w:t>, (Icmi), 235–238.</w:t>
      </w:r>
    </w:p>
    <w:p w:rsidR="00A4635D" w:rsidRPr="0029079A" w:rsidRDefault="00A4635D" w:rsidP="00A4635D">
      <w:pPr>
        <w:adjustRightInd w:val="0"/>
        <w:spacing w:after="160"/>
        <w:ind w:left="480" w:hanging="480"/>
        <w:rPr>
          <w:rFonts w:ascii="Calibri" w:hAnsi="Calibri" w:cs="Calibri"/>
          <w:noProof/>
        </w:rPr>
      </w:pPr>
      <w:r w:rsidRPr="0029079A">
        <w:rPr>
          <w:rFonts w:ascii="Calibri" w:hAnsi="Calibri" w:cs="Calibri"/>
          <w:noProof/>
        </w:rPr>
        <w:t xml:space="preserve">Entman, R. (1993). Framing: Toward a clarification of a fractured paradigm. </w:t>
      </w:r>
      <w:r w:rsidRPr="0029079A">
        <w:rPr>
          <w:rFonts w:ascii="Calibri" w:hAnsi="Calibri" w:cs="Calibri"/>
          <w:i/>
          <w:iCs/>
          <w:noProof/>
        </w:rPr>
        <w:t>Journal of Communication</w:t>
      </w:r>
      <w:r w:rsidRPr="0029079A">
        <w:rPr>
          <w:rFonts w:ascii="Calibri" w:hAnsi="Calibri" w:cs="Calibri"/>
          <w:noProof/>
        </w:rPr>
        <w:t xml:space="preserve">, </w:t>
      </w:r>
      <w:r w:rsidRPr="0029079A">
        <w:rPr>
          <w:rFonts w:ascii="Calibri" w:hAnsi="Calibri" w:cs="Calibri"/>
          <w:i/>
          <w:iCs/>
          <w:noProof/>
        </w:rPr>
        <w:t>43</w:t>
      </w:r>
      <w:r w:rsidRPr="0029079A">
        <w:rPr>
          <w:rFonts w:ascii="Calibri" w:hAnsi="Calibri" w:cs="Calibri"/>
          <w:noProof/>
        </w:rPr>
        <w:t>(3), 51–58.</w:t>
      </w:r>
    </w:p>
    <w:p w:rsidR="00A4635D" w:rsidRPr="0029079A" w:rsidRDefault="00A4635D" w:rsidP="00A4635D">
      <w:pPr>
        <w:adjustRightInd w:val="0"/>
        <w:spacing w:after="160"/>
        <w:ind w:left="480" w:hanging="480"/>
        <w:rPr>
          <w:rFonts w:ascii="Calibri" w:hAnsi="Calibri" w:cs="Calibri"/>
          <w:noProof/>
        </w:rPr>
      </w:pPr>
      <w:r w:rsidRPr="0029079A">
        <w:rPr>
          <w:rFonts w:ascii="Calibri" w:hAnsi="Calibri" w:cs="Calibri"/>
          <w:noProof/>
        </w:rPr>
        <w:t xml:space="preserve">Frankenstein, M. (2010). Critical mathematics education: An application of Paulo </w:t>
      </w:r>
      <w:r w:rsidR="006C42E5">
        <w:rPr>
          <w:rFonts w:ascii="Calibri" w:hAnsi="Calibri" w:cs="Calibri"/>
          <w:noProof/>
        </w:rPr>
        <w:t>Freire’s</w:t>
      </w:r>
      <w:r w:rsidRPr="0029079A">
        <w:rPr>
          <w:rFonts w:ascii="Calibri" w:hAnsi="Calibri" w:cs="Calibri"/>
          <w:noProof/>
        </w:rPr>
        <w:t xml:space="preserve"> epistemology. </w:t>
      </w:r>
      <w:r w:rsidRPr="0029079A">
        <w:rPr>
          <w:rFonts w:ascii="Calibri" w:hAnsi="Calibri" w:cs="Calibri"/>
          <w:i/>
          <w:iCs/>
          <w:noProof/>
        </w:rPr>
        <w:t>Philosophy of Mathematics Education Journal</w:t>
      </w:r>
      <w:r w:rsidRPr="0029079A">
        <w:rPr>
          <w:rFonts w:ascii="Calibri" w:hAnsi="Calibri" w:cs="Calibri"/>
          <w:noProof/>
        </w:rPr>
        <w:t xml:space="preserve">, (25). </w:t>
      </w:r>
      <w:hyperlink r:id="rId12" w:history="1">
        <w:r w:rsidR="000E0813" w:rsidRPr="006D25C1">
          <w:rPr>
            <w:rStyle w:val="Hyperlink"/>
            <w:rFonts w:ascii="Calibri" w:hAnsi="Calibri" w:cs="Calibri"/>
            <w:noProof/>
          </w:rPr>
          <w:t>https://doi.org/10.2307/1394860</w:t>
        </w:r>
      </w:hyperlink>
      <w:r w:rsidR="000E0813">
        <w:rPr>
          <w:rFonts w:ascii="Calibri" w:hAnsi="Calibri" w:cs="Calibri"/>
          <w:noProof/>
        </w:rPr>
        <w:t xml:space="preserve"> </w:t>
      </w:r>
    </w:p>
    <w:p w:rsidR="00A4635D" w:rsidRPr="0029079A" w:rsidRDefault="00A4635D" w:rsidP="00A4635D">
      <w:pPr>
        <w:adjustRightInd w:val="0"/>
        <w:spacing w:after="160"/>
        <w:ind w:left="480" w:hanging="480"/>
        <w:rPr>
          <w:rFonts w:ascii="Calibri" w:hAnsi="Calibri" w:cs="Calibri"/>
          <w:noProof/>
        </w:rPr>
      </w:pPr>
      <w:r w:rsidRPr="0029079A">
        <w:rPr>
          <w:rFonts w:ascii="Calibri" w:hAnsi="Calibri" w:cs="Calibri"/>
          <w:noProof/>
        </w:rPr>
        <w:t xml:space="preserve">Freire, P., &amp; Macedo, D. (2005). </w:t>
      </w:r>
      <w:r w:rsidRPr="0029079A">
        <w:rPr>
          <w:rFonts w:ascii="Calibri" w:hAnsi="Calibri" w:cs="Calibri"/>
          <w:i/>
          <w:iCs/>
          <w:noProof/>
        </w:rPr>
        <w:t>Literacy: Reading the word and the world</w:t>
      </w:r>
      <w:r w:rsidRPr="0029079A">
        <w:rPr>
          <w:rFonts w:ascii="Calibri" w:hAnsi="Calibri" w:cs="Calibri"/>
          <w:noProof/>
        </w:rPr>
        <w:t>. Routledge.</w:t>
      </w:r>
    </w:p>
    <w:p w:rsidR="00A4635D" w:rsidRPr="0029079A" w:rsidRDefault="00A4635D" w:rsidP="00A4635D">
      <w:pPr>
        <w:adjustRightInd w:val="0"/>
        <w:spacing w:after="160"/>
        <w:ind w:left="480" w:hanging="480"/>
        <w:rPr>
          <w:rFonts w:ascii="Calibri" w:hAnsi="Calibri" w:cs="Calibri"/>
          <w:noProof/>
        </w:rPr>
      </w:pPr>
      <w:r w:rsidRPr="0029079A">
        <w:rPr>
          <w:rFonts w:ascii="Calibri" w:hAnsi="Calibri" w:cs="Calibri"/>
          <w:noProof/>
        </w:rPr>
        <w:t xml:space="preserve">Greer, B. (2008). Estimating Iraqi deaths: a case study with implications for mathematics education. </w:t>
      </w:r>
      <w:r w:rsidR="00F078C1">
        <w:rPr>
          <w:rFonts w:ascii="Calibri" w:hAnsi="Calibri" w:cs="Calibri"/>
          <w:i/>
          <w:iCs/>
          <w:noProof/>
        </w:rPr>
        <w:t>ZDM</w:t>
      </w:r>
      <w:r w:rsidRPr="0029079A">
        <w:rPr>
          <w:rFonts w:ascii="Calibri" w:hAnsi="Calibri" w:cs="Calibri"/>
          <w:noProof/>
        </w:rPr>
        <w:t xml:space="preserve">, </w:t>
      </w:r>
      <w:r w:rsidRPr="0029079A">
        <w:rPr>
          <w:rFonts w:ascii="Calibri" w:hAnsi="Calibri" w:cs="Calibri"/>
          <w:i/>
          <w:iCs/>
          <w:noProof/>
        </w:rPr>
        <w:t>41</w:t>
      </w:r>
      <w:r w:rsidRPr="0029079A">
        <w:rPr>
          <w:rFonts w:ascii="Calibri" w:hAnsi="Calibri" w:cs="Calibri"/>
          <w:noProof/>
        </w:rPr>
        <w:t xml:space="preserve">(1–2), 105–116. </w:t>
      </w:r>
      <w:hyperlink r:id="rId13" w:history="1">
        <w:r w:rsidR="000E0813" w:rsidRPr="006D25C1">
          <w:rPr>
            <w:rStyle w:val="Hyperlink"/>
            <w:rFonts w:ascii="Calibri" w:hAnsi="Calibri" w:cs="Calibri"/>
            <w:noProof/>
          </w:rPr>
          <w:t>https://doi.org/10.1007/s11858-008-0147-3</w:t>
        </w:r>
      </w:hyperlink>
      <w:r w:rsidR="000E0813">
        <w:rPr>
          <w:rFonts w:ascii="Calibri" w:hAnsi="Calibri" w:cs="Calibri"/>
          <w:noProof/>
        </w:rPr>
        <w:t xml:space="preserve"> </w:t>
      </w:r>
    </w:p>
    <w:p w:rsidR="00A4635D" w:rsidRPr="0029079A" w:rsidRDefault="00A4635D" w:rsidP="00A4635D">
      <w:pPr>
        <w:adjustRightInd w:val="0"/>
        <w:spacing w:after="160"/>
        <w:ind w:left="480" w:hanging="480"/>
        <w:rPr>
          <w:rFonts w:ascii="Calibri" w:hAnsi="Calibri" w:cs="Calibri"/>
          <w:noProof/>
        </w:rPr>
      </w:pPr>
      <w:r w:rsidRPr="0029079A">
        <w:rPr>
          <w:rFonts w:ascii="Calibri" w:hAnsi="Calibri" w:cs="Calibri"/>
          <w:noProof/>
        </w:rPr>
        <w:t xml:space="preserve">Gutstein, E. (2003). Teaching and learning mathematics for social justice in an urban, Latino school. </w:t>
      </w:r>
      <w:r w:rsidRPr="0029079A">
        <w:rPr>
          <w:rFonts w:ascii="Calibri" w:hAnsi="Calibri" w:cs="Calibri"/>
          <w:i/>
          <w:iCs/>
          <w:noProof/>
        </w:rPr>
        <w:t>Journal for Research in Mathematics Education</w:t>
      </w:r>
      <w:r w:rsidRPr="0029079A">
        <w:rPr>
          <w:rFonts w:ascii="Calibri" w:hAnsi="Calibri" w:cs="Calibri"/>
          <w:noProof/>
        </w:rPr>
        <w:t xml:space="preserve">, </w:t>
      </w:r>
      <w:r w:rsidRPr="0029079A">
        <w:rPr>
          <w:rFonts w:ascii="Calibri" w:hAnsi="Calibri" w:cs="Calibri"/>
          <w:i/>
          <w:iCs/>
          <w:noProof/>
        </w:rPr>
        <w:t>34</w:t>
      </w:r>
      <w:r w:rsidRPr="0029079A">
        <w:rPr>
          <w:rFonts w:ascii="Calibri" w:hAnsi="Calibri" w:cs="Calibri"/>
          <w:noProof/>
        </w:rPr>
        <w:t xml:space="preserve">(1), 37–73. </w:t>
      </w:r>
      <w:hyperlink r:id="rId14" w:history="1">
        <w:r w:rsidR="000E0813" w:rsidRPr="006D25C1">
          <w:rPr>
            <w:rStyle w:val="Hyperlink"/>
            <w:rFonts w:ascii="Calibri" w:hAnsi="Calibri" w:cs="Calibri"/>
            <w:noProof/>
          </w:rPr>
          <w:t>https://doi.org/10.2307/30034699</w:t>
        </w:r>
      </w:hyperlink>
      <w:r w:rsidR="000E0813">
        <w:rPr>
          <w:rFonts w:ascii="Calibri" w:hAnsi="Calibri" w:cs="Calibri"/>
          <w:noProof/>
        </w:rPr>
        <w:t xml:space="preserve"> </w:t>
      </w:r>
    </w:p>
    <w:p w:rsidR="00A4635D" w:rsidRPr="0029079A" w:rsidRDefault="00A4635D" w:rsidP="00A4635D">
      <w:pPr>
        <w:adjustRightInd w:val="0"/>
        <w:spacing w:after="160"/>
        <w:ind w:left="480" w:hanging="480"/>
        <w:rPr>
          <w:rFonts w:ascii="Calibri" w:hAnsi="Calibri" w:cs="Calibri"/>
          <w:noProof/>
        </w:rPr>
      </w:pPr>
      <w:r w:rsidRPr="0029079A">
        <w:rPr>
          <w:rFonts w:ascii="Calibri" w:hAnsi="Calibri" w:cs="Calibri"/>
          <w:noProof/>
        </w:rPr>
        <w:t xml:space="preserve">Gutstein, E. (2006). </w:t>
      </w:r>
      <w:r w:rsidRPr="0029079A">
        <w:rPr>
          <w:rFonts w:ascii="Calibri" w:hAnsi="Calibri" w:cs="Calibri"/>
          <w:i/>
          <w:iCs/>
          <w:noProof/>
        </w:rPr>
        <w:t>Reading and Writing the World with Mathematics: Toward a Pedagogy for Social justice</w:t>
      </w:r>
      <w:r w:rsidRPr="0029079A">
        <w:rPr>
          <w:rFonts w:ascii="Calibri" w:hAnsi="Calibri" w:cs="Calibri"/>
          <w:noProof/>
        </w:rPr>
        <w:t xml:space="preserve">. Retrieved from </w:t>
      </w:r>
      <w:hyperlink r:id="rId15" w:history="1">
        <w:r w:rsidR="000E0813" w:rsidRPr="006D25C1">
          <w:rPr>
            <w:rStyle w:val="Hyperlink"/>
            <w:rFonts w:ascii="Calibri" w:hAnsi="Calibri" w:cs="Calibri"/>
            <w:noProof/>
          </w:rPr>
          <w:t>https://www.google.com/books?hl=en&amp;lr=&amp;id=WVD7fMo1PAcC&amp;oi=fnd&amp;pg=PP1&amp;ots=MHOvZYYlfg&amp;sig=290SBBpDk8Zii_UGyqr3xZs82VA</w:t>
        </w:r>
      </w:hyperlink>
      <w:r w:rsidR="000E0813">
        <w:rPr>
          <w:rFonts w:ascii="Calibri" w:hAnsi="Calibri" w:cs="Calibri"/>
          <w:noProof/>
        </w:rPr>
        <w:t xml:space="preserve"> </w:t>
      </w:r>
    </w:p>
    <w:p w:rsidR="00A4635D" w:rsidRPr="0029079A" w:rsidRDefault="00A4635D" w:rsidP="00A4635D">
      <w:pPr>
        <w:adjustRightInd w:val="0"/>
        <w:spacing w:after="160"/>
        <w:ind w:left="480" w:hanging="480"/>
        <w:rPr>
          <w:rFonts w:ascii="Calibri" w:hAnsi="Calibri" w:cs="Calibri"/>
          <w:noProof/>
        </w:rPr>
      </w:pPr>
      <w:r w:rsidRPr="0029079A">
        <w:rPr>
          <w:rFonts w:ascii="Calibri" w:hAnsi="Calibri" w:cs="Calibri"/>
          <w:noProof/>
        </w:rPr>
        <w:t xml:space="preserve">Gutstein, E. (2016). </w:t>
      </w:r>
      <w:r w:rsidR="006C42E5">
        <w:rPr>
          <w:rFonts w:ascii="Calibri" w:hAnsi="Calibri" w:cs="Calibri"/>
          <w:noProof/>
        </w:rPr>
        <w:t>“</w:t>
      </w:r>
      <w:r w:rsidRPr="0029079A">
        <w:rPr>
          <w:rFonts w:ascii="Calibri" w:hAnsi="Calibri" w:cs="Calibri"/>
          <w:noProof/>
        </w:rPr>
        <w:t>Our issues, Our People—Math as Our Weapon</w:t>
      </w:r>
      <w:r w:rsidR="006C42E5">
        <w:rPr>
          <w:rFonts w:ascii="Calibri" w:hAnsi="Calibri" w:cs="Calibri"/>
          <w:noProof/>
        </w:rPr>
        <w:t>”</w:t>
      </w:r>
      <w:r w:rsidRPr="0029079A">
        <w:rPr>
          <w:rFonts w:ascii="Calibri" w:hAnsi="Calibri" w:cs="Calibri"/>
          <w:noProof/>
        </w:rPr>
        <w:t xml:space="preserve">: Critical Mathematics in a Chicago Neighborhood High School. </w:t>
      </w:r>
      <w:r w:rsidRPr="0029079A">
        <w:rPr>
          <w:rFonts w:ascii="Calibri" w:hAnsi="Calibri" w:cs="Calibri"/>
          <w:i/>
          <w:iCs/>
          <w:noProof/>
        </w:rPr>
        <w:t>Journal for Research in Mathematics Education</w:t>
      </w:r>
      <w:r w:rsidRPr="0029079A">
        <w:rPr>
          <w:rFonts w:ascii="Calibri" w:hAnsi="Calibri" w:cs="Calibri"/>
          <w:noProof/>
        </w:rPr>
        <w:t xml:space="preserve">, </w:t>
      </w:r>
      <w:r w:rsidRPr="0029079A">
        <w:rPr>
          <w:rFonts w:ascii="Calibri" w:hAnsi="Calibri" w:cs="Calibri"/>
          <w:i/>
          <w:iCs/>
          <w:noProof/>
        </w:rPr>
        <w:t>47</w:t>
      </w:r>
      <w:r w:rsidRPr="0029079A">
        <w:rPr>
          <w:rFonts w:ascii="Calibri" w:hAnsi="Calibri" w:cs="Calibri"/>
          <w:noProof/>
        </w:rPr>
        <w:t xml:space="preserve">(5), 454–504. </w:t>
      </w:r>
      <w:hyperlink r:id="rId16" w:history="1">
        <w:r w:rsidR="000E0813" w:rsidRPr="006D25C1">
          <w:rPr>
            <w:rStyle w:val="Hyperlink"/>
            <w:rFonts w:ascii="Calibri" w:hAnsi="Calibri" w:cs="Calibri"/>
            <w:noProof/>
          </w:rPr>
          <w:t>https://doi.org/10.1017/CBO9781107415324.004</w:t>
        </w:r>
      </w:hyperlink>
      <w:r w:rsidR="000E0813">
        <w:rPr>
          <w:rFonts w:ascii="Calibri" w:hAnsi="Calibri" w:cs="Calibri"/>
          <w:noProof/>
        </w:rPr>
        <w:t xml:space="preserve"> </w:t>
      </w:r>
    </w:p>
    <w:p w:rsidR="00A4635D" w:rsidRPr="0029079A" w:rsidRDefault="00A4635D" w:rsidP="00A4635D">
      <w:pPr>
        <w:adjustRightInd w:val="0"/>
        <w:spacing w:after="160"/>
        <w:ind w:left="480" w:hanging="480"/>
        <w:rPr>
          <w:rFonts w:ascii="Calibri" w:hAnsi="Calibri" w:cs="Calibri"/>
          <w:noProof/>
        </w:rPr>
      </w:pPr>
      <w:r w:rsidRPr="00494B84">
        <w:rPr>
          <w:rFonts w:ascii="Calibri" w:hAnsi="Calibri" w:cs="Calibri"/>
          <w:noProof/>
          <w:lang w:val="de-DE"/>
        </w:rPr>
        <w:t xml:space="preserve">Hauge, K. H., &amp; Barwell, R. (2017). </w:t>
      </w:r>
      <w:r w:rsidRPr="0029079A">
        <w:rPr>
          <w:rFonts w:ascii="Calibri" w:hAnsi="Calibri" w:cs="Calibri"/>
          <w:noProof/>
        </w:rPr>
        <w:t xml:space="preserve">Post-normal science and mathematics education in uncertain times: Educating future citizens for extended peer communities. </w:t>
      </w:r>
      <w:r w:rsidRPr="0029079A">
        <w:rPr>
          <w:rFonts w:ascii="Calibri" w:hAnsi="Calibri" w:cs="Calibri"/>
          <w:i/>
          <w:iCs/>
          <w:noProof/>
        </w:rPr>
        <w:t>Futures</w:t>
      </w:r>
      <w:r w:rsidRPr="0029079A">
        <w:rPr>
          <w:rFonts w:ascii="Calibri" w:hAnsi="Calibri" w:cs="Calibri"/>
          <w:noProof/>
        </w:rPr>
        <w:t xml:space="preserve">, </w:t>
      </w:r>
      <w:r w:rsidRPr="0029079A">
        <w:rPr>
          <w:rFonts w:ascii="Calibri" w:hAnsi="Calibri" w:cs="Calibri"/>
          <w:i/>
          <w:iCs/>
          <w:noProof/>
        </w:rPr>
        <w:t>91</w:t>
      </w:r>
      <w:r w:rsidRPr="0029079A">
        <w:rPr>
          <w:rFonts w:ascii="Calibri" w:hAnsi="Calibri" w:cs="Calibri"/>
          <w:noProof/>
        </w:rPr>
        <w:t xml:space="preserve">, 25–34. </w:t>
      </w:r>
      <w:hyperlink r:id="rId17" w:history="1">
        <w:r w:rsidR="000E0813" w:rsidRPr="006D25C1">
          <w:rPr>
            <w:rStyle w:val="Hyperlink"/>
            <w:rFonts w:ascii="Calibri" w:hAnsi="Calibri" w:cs="Calibri"/>
            <w:noProof/>
          </w:rPr>
          <w:t>https://doi.org/10.1016/j.futures.2016.11.013</w:t>
        </w:r>
      </w:hyperlink>
      <w:r w:rsidR="000E0813">
        <w:rPr>
          <w:rFonts w:ascii="Calibri" w:hAnsi="Calibri" w:cs="Calibri"/>
          <w:noProof/>
        </w:rPr>
        <w:t xml:space="preserve"> </w:t>
      </w:r>
    </w:p>
    <w:p w:rsidR="00A4635D" w:rsidRPr="0029079A" w:rsidRDefault="00A4635D" w:rsidP="00A4635D">
      <w:pPr>
        <w:adjustRightInd w:val="0"/>
        <w:spacing w:after="160"/>
        <w:ind w:left="480" w:hanging="480"/>
        <w:rPr>
          <w:rFonts w:ascii="Calibri" w:hAnsi="Calibri" w:cs="Calibri"/>
          <w:noProof/>
        </w:rPr>
      </w:pPr>
      <w:r w:rsidRPr="0029079A">
        <w:rPr>
          <w:rFonts w:ascii="Calibri" w:hAnsi="Calibri" w:cs="Calibri"/>
          <w:noProof/>
        </w:rPr>
        <w:t xml:space="preserve">Hauge, K. H., Sørngård, M. A., Vethe, T. I., Bringeland, T. A., Hagen, A. A., &amp; Sumstad, M. S. (2015). Critical reflections on temperature change. </w:t>
      </w:r>
      <w:r w:rsidRPr="0029079A">
        <w:rPr>
          <w:rFonts w:ascii="Calibri" w:hAnsi="Calibri" w:cs="Calibri"/>
          <w:i/>
          <w:iCs/>
          <w:noProof/>
        </w:rPr>
        <w:t>CERME 9 - Ninth Congress of the European Society for Research in Mathematics Education</w:t>
      </w:r>
      <w:r w:rsidRPr="0029079A">
        <w:rPr>
          <w:rFonts w:ascii="Calibri" w:hAnsi="Calibri" w:cs="Calibri"/>
          <w:noProof/>
        </w:rPr>
        <w:t>, 1577–1583.</w:t>
      </w:r>
    </w:p>
    <w:p w:rsidR="00A4635D" w:rsidRPr="0029079A" w:rsidRDefault="00A4635D" w:rsidP="00A4635D">
      <w:pPr>
        <w:adjustRightInd w:val="0"/>
        <w:spacing w:after="160"/>
        <w:ind w:left="480" w:hanging="480"/>
        <w:rPr>
          <w:rFonts w:ascii="Calibri" w:hAnsi="Calibri" w:cs="Calibri"/>
          <w:noProof/>
        </w:rPr>
      </w:pPr>
      <w:r w:rsidRPr="00494B84">
        <w:rPr>
          <w:rFonts w:ascii="Calibri" w:hAnsi="Calibri" w:cs="Calibri"/>
          <w:noProof/>
          <w:lang w:val="de-DE"/>
        </w:rPr>
        <w:t xml:space="preserve">Jablonka, E., Gellert, U., &amp; Keitel, C. (2001). </w:t>
      </w:r>
      <w:r w:rsidRPr="0029079A">
        <w:rPr>
          <w:rFonts w:ascii="Calibri" w:hAnsi="Calibri" w:cs="Calibri"/>
          <w:noProof/>
        </w:rPr>
        <w:t xml:space="preserve">Mathematical Literacy and Common Sense in Mathematics Education. In B. Atweh, H. Forgasz, &amp; B. Nebres (Eds.), </w:t>
      </w:r>
      <w:r w:rsidRPr="0029079A">
        <w:rPr>
          <w:rFonts w:ascii="Calibri" w:hAnsi="Calibri" w:cs="Calibri"/>
          <w:i/>
          <w:iCs/>
          <w:noProof/>
        </w:rPr>
        <w:t>Sociocultural Research on Mathematics Education</w:t>
      </w:r>
      <w:r w:rsidRPr="0029079A">
        <w:rPr>
          <w:rFonts w:ascii="Calibri" w:hAnsi="Calibri" w:cs="Calibri"/>
          <w:noProof/>
        </w:rPr>
        <w:t xml:space="preserve"> (pp. 57–76). Mahwah: Lawrence Erlbaum Associates.</w:t>
      </w:r>
    </w:p>
    <w:p w:rsidR="00A4635D" w:rsidRPr="0029079A" w:rsidRDefault="00A4635D" w:rsidP="00A4635D">
      <w:pPr>
        <w:adjustRightInd w:val="0"/>
        <w:spacing w:after="160"/>
        <w:ind w:left="480" w:hanging="480"/>
        <w:rPr>
          <w:rFonts w:ascii="Calibri" w:hAnsi="Calibri" w:cs="Calibri"/>
          <w:noProof/>
        </w:rPr>
      </w:pPr>
      <w:r w:rsidRPr="0029079A">
        <w:rPr>
          <w:rFonts w:ascii="Calibri" w:hAnsi="Calibri" w:cs="Calibri"/>
          <w:noProof/>
        </w:rPr>
        <w:t xml:space="preserve">Jorgensen, M., &amp; Phillips, L. J. (2002). Discourse Analysis as Theory and Method. </w:t>
      </w:r>
      <w:r w:rsidRPr="0029079A">
        <w:rPr>
          <w:rFonts w:ascii="Calibri" w:hAnsi="Calibri" w:cs="Calibri"/>
          <w:i/>
          <w:iCs/>
          <w:noProof/>
        </w:rPr>
        <w:t>Theory</w:t>
      </w:r>
      <w:r w:rsidRPr="0029079A">
        <w:rPr>
          <w:rFonts w:ascii="Calibri" w:hAnsi="Calibri" w:cs="Calibri"/>
          <w:noProof/>
        </w:rPr>
        <w:t xml:space="preserve">, </w:t>
      </w:r>
      <w:r w:rsidRPr="0029079A">
        <w:rPr>
          <w:rFonts w:ascii="Calibri" w:hAnsi="Calibri" w:cs="Calibri"/>
          <w:i/>
          <w:iCs/>
          <w:noProof/>
        </w:rPr>
        <w:t>11</w:t>
      </w:r>
      <w:r w:rsidRPr="0029079A">
        <w:rPr>
          <w:rFonts w:ascii="Calibri" w:hAnsi="Calibri" w:cs="Calibri"/>
          <w:noProof/>
        </w:rPr>
        <w:t xml:space="preserve">(4), 229. </w:t>
      </w:r>
      <w:hyperlink r:id="rId18" w:history="1">
        <w:r w:rsidR="000E0813" w:rsidRPr="006D25C1">
          <w:rPr>
            <w:rStyle w:val="Hyperlink"/>
            <w:rFonts w:ascii="Calibri" w:hAnsi="Calibri" w:cs="Calibri"/>
            <w:noProof/>
          </w:rPr>
          <w:t>https://doi.org/10.1177/0959354301114006</w:t>
        </w:r>
      </w:hyperlink>
      <w:r w:rsidR="000E0813">
        <w:rPr>
          <w:rFonts w:ascii="Calibri" w:hAnsi="Calibri" w:cs="Calibri"/>
          <w:noProof/>
        </w:rPr>
        <w:t xml:space="preserve"> </w:t>
      </w:r>
    </w:p>
    <w:p w:rsidR="00A4635D" w:rsidRPr="0029079A" w:rsidRDefault="00A4635D" w:rsidP="00A4635D">
      <w:pPr>
        <w:adjustRightInd w:val="0"/>
        <w:spacing w:after="160"/>
        <w:ind w:left="480" w:hanging="480"/>
        <w:rPr>
          <w:rFonts w:ascii="Calibri" w:hAnsi="Calibri" w:cs="Calibri"/>
          <w:noProof/>
        </w:rPr>
      </w:pPr>
      <w:r w:rsidRPr="0029079A">
        <w:rPr>
          <w:rFonts w:ascii="Calibri" w:hAnsi="Calibri" w:cs="Calibri"/>
          <w:noProof/>
        </w:rPr>
        <w:t xml:space="preserve">Kacerja, S., Rangnes, T. E., Herheim, R., Pohl, M., &amp; Lilland, I. E. (2017). Stimulating critical mathematical discussions in teacher education : use of indices such as the BMI as entry points. </w:t>
      </w:r>
      <w:r w:rsidRPr="0029079A">
        <w:rPr>
          <w:rFonts w:ascii="Calibri" w:hAnsi="Calibri" w:cs="Calibri"/>
          <w:i/>
          <w:iCs/>
          <w:noProof/>
        </w:rPr>
        <w:t>Nordic Studies in Mathematics Education</w:t>
      </w:r>
      <w:r w:rsidRPr="0029079A">
        <w:rPr>
          <w:rFonts w:ascii="Calibri" w:hAnsi="Calibri" w:cs="Calibri"/>
          <w:noProof/>
        </w:rPr>
        <w:t xml:space="preserve">, </w:t>
      </w:r>
      <w:r w:rsidRPr="0029079A">
        <w:rPr>
          <w:rFonts w:ascii="Calibri" w:hAnsi="Calibri" w:cs="Calibri"/>
          <w:i/>
          <w:iCs/>
          <w:noProof/>
        </w:rPr>
        <w:t>22</w:t>
      </w:r>
      <w:r w:rsidRPr="0029079A">
        <w:rPr>
          <w:rFonts w:ascii="Calibri" w:hAnsi="Calibri" w:cs="Calibri"/>
          <w:noProof/>
        </w:rPr>
        <w:t>(4), 101–116.</w:t>
      </w:r>
    </w:p>
    <w:p w:rsidR="00A4635D" w:rsidRPr="0029079A" w:rsidRDefault="00A4635D" w:rsidP="000E0813">
      <w:pPr>
        <w:adjustRightInd w:val="0"/>
        <w:spacing w:after="160"/>
        <w:ind w:left="480" w:hanging="480"/>
        <w:rPr>
          <w:rFonts w:ascii="Calibri" w:hAnsi="Calibri" w:cs="Calibri"/>
          <w:noProof/>
        </w:rPr>
      </w:pPr>
      <w:r w:rsidRPr="0029079A">
        <w:rPr>
          <w:rFonts w:ascii="Calibri" w:hAnsi="Calibri" w:cs="Calibri"/>
          <w:noProof/>
        </w:rPr>
        <w:t xml:space="preserve">OECD. (2017). </w:t>
      </w:r>
      <w:r w:rsidRPr="0029079A">
        <w:rPr>
          <w:rFonts w:ascii="Calibri" w:hAnsi="Calibri" w:cs="Calibri"/>
          <w:i/>
          <w:iCs/>
          <w:noProof/>
        </w:rPr>
        <w:t>PISA 2015 Assessment and Analytical Framework</w:t>
      </w:r>
      <w:r w:rsidRPr="0029079A">
        <w:rPr>
          <w:rFonts w:ascii="Calibri" w:hAnsi="Calibri" w:cs="Calibri"/>
          <w:noProof/>
        </w:rPr>
        <w:t xml:space="preserve">. </w:t>
      </w:r>
      <w:hyperlink r:id="rId19" w:history="1">
        <w:r w:rsidR="000E0813" w:rsidRPr="006D25C1">
          <w:rPr>
            <w:rStyle w:val="Hyperlink"/>
            <w:rFonts w:ascii="Calibri" w:hAnsi="Calibri" w:cs="Calibri"/>
            <w:noProof/>
          </w:rPr>
          <w:t>https://doi.org/10.1787/19963777</w:t>
        </w:r>
      </w:hyperlink>
    </w:p>
    <w:p w:rsidR="00A4635D" w:rsidRPr="0029079A" w:rsidRDefault="00A4635D" w:rsidP="00A4635D">
      <w:pPr>
        <w:adjustRightInd w:val="0"/>
        <w:spacing w:after="160"/>
        <w:ind w:left="480" w:hanging="480"/>
        <w:rPr>
          <w:rFonts w:ascii="Calibri" w:hAnsi="Calibri" w:cs="Calibri"/>
          <w:noProof/>
        </w:rPr>
      </w:pPr>
      <w:r w:rsidRPr="0029079A">
        <w:rPr>
          <w:rFonts w:ascii="Calibri" w:hAnsi="Calibri" w:cs="Calibri"/>
          <w:noProof/>
        </w:rPr>
        <w:t xml:space="preserve">Sfard, A. (2008). </w:t>
      </w:r>
      <w:r w:rsidRPr="0029079A">
        <w:rPr>
          <w:rFonts w:ascii="Calibri" w:hAnsi="Calibri" w:cs="Calibri"/>
          <w:i/>
          <w:iCs/>
          <w:noProof/>
        </w:rPr>
        <w:t xml:space="preserve">Thinking as communicating: Human development, the growth of discourses, and </w:t>
      </w:r>
      <w:r w:rsidRPr="0029079A">
        <w:rPr>
          <w:rFonts w:ascii="Calibri" w:hAnsi="Calibri" w:cs="Calibri"/>
          <w:i/>
          <w:iCs/>
          <w:noProof/>
        </w:rPr>
        <w:lastRenderedPageBreak/>
        <w:t>mathematizing</w:t>
      </w:r>
      <w:r w:rsidRPr="0029079A">
        <w:rPr>
          <w:rFonts w:ascii="Calibri" w:hAnsi="Calibri" w:cs="Calibri"/>
          <w:noProof/>
        </w:rPr>
        <w:t>. Cambridge University Press.</w:t>
      </w:r>
    </w:p>
    <w:p w:rsidR="00A4635D" w:rsidRPr="0029079A" w:rsidRDefault="00A4635D" w:rsidP="00A4635D">
      <w:pPr>
        <w:adjustRightInd w:val="0"/>
        <w:spacing w:after="160"/>
        <w:ind w:left="480" w:hanging="480"/>
        <w:rPr>
          <w:rFonts w:ascii="Calibri" w:hAnsi="Calibri" w:cs="Calibri"/>
          <w:noProof/>
        </w:rPr>
      </w:pPr>
      <w:r w:rsidRPr="0029079A">
        <w:rPr>
          <w:rFonts w:ascii="Calibri" w:hAnsi="Calibri" w:cs="Calibri"/>
          <w:noProof/>
        </w:rPr>
        <w:t xml:space="preserve">Skovsmose, O. (1992). Democratic competence and reflective knowing in mathematics. </w:t>
      </w:r>
      <w:r w:rsidRPr="0029079A">
        <w:rPr>
          <w:rFonts w:ascii="Calibri" w:hAnsi="Calibri" w:cs="Calibri"/>
          <w:i/>
          <w:iCs/>
          <w:noProof/>
        </w:rPr>
        <w:t>For the Learning of Mathematics</w:t>
      </w:r>
      <w:r w:rsidRPr="0029079A">
        <w:rPr>
          <w:rFonts w:ascii="Calibri" w:hAnsi="Calibri" w:cs="Calibri"/>
          <w:noProof/>
        </w:rPr>
        <w:t xml:space="preserve">, </w:t>
      </w:r>
      <w:r w:rsidRPr="0029079A">
        <w:rPr>
          <w:rFonts w:ascii="Calibri" w:hAnsi="Calibri" w:cs="Calibri"/>
          <w:i/>
          <w:iCs/>
          <w:noProof/>
        </w:rPr>
        <w:t>12</w:t>
      </w:r>
      <w:r w:rsidRPr="0029079A">
        <w:rPr>
          <w:rFonts w:ascii="Calibri" w:hAnsi="Calibri" w:cs="Calibri"/>
          <w:noProof/>
        </w:rPr>
        <w:t>(2), 2–11.</w:t>
      </w:r>
    </w:p>
    <w:p w:rsidR="00A4635D" w:rsidRPr="0029079A" w:rsidRDefault="00A4635D" w:rsidP="00A4635D">
      <w:pPr>
        <w:adjustRightInd w:val="0"/>
        <w:spacing w:after="160"/>
        <w:ind w:left="480" w:hanging="480"/>
        <w:rPr>
          <w:rFonts w:ascii="Calibri" w:hAnsi="Calibri" w:cs="Calibri"/>
          <w:noProof/>
        </w:rPr>
      </w:pPr>
      <w:r w:rsidRPr="0029079A">
        <w:rPr>
          <w:rFonts w:ascii="Calibri" w:hAnsi="Calibri" w:cs="Calibri"/>
          <w:noProof/>
        </w:rPr>
        <w:t xml:space="preserve">Skovsmose, O. (1994). </w:t>
      </w:r>
      <w:r w:rsidRPr="0029079A">
        <w:rPr>
          <w:rFonts w:ascii="Calibri" w:hAnsi="Calibri" w:cs="Calibri"/>
          <w:i/>
          <w:iCs/>
          <w:noProof/>
        </w:rPr>
        <w:t>Towards a Philosophy of Critical Mathematics education</w:t>
      </w:r>
      <w:r w:rsidRPr="0029079A">
        <w:rPr>
          <w:rFonts w:ascii="Calibri" w:hAnsi="Calibri" w:cs="Calibri"/>
          <w:noProof/>
        </w:rPr>
        <w:t>. Dordrecht: Springer science+Business Media B.V.</w:t>
      </w:r>
    </w:p>
    <w:p w:rsidR="00944916" w:rsidRDefault="00A4635D" w:rsidP="00093CCF">
      <w:pPr>
        <w:adjustRightInd w:val="0"/>
        <w:spacing w:after="160"/>
        <w:ind w:left="480" w:hanging="480"/>
        <w:rPr>
          <w:rFonts w:ascii="Calibri" w:hAnsi="Calibri" w:cs="Calibri"/>
          <w:noProof/>
        </w:rPr>
      </w:pPr>
      <w:r w:rsidRPr="0029079A">
        <w:rPr>
          <w:rFonts w:ascii="Calibri" w:hAnsi="Calibri" w:cs="Calibri"/>
          <w:noProof/>
        </w:rPr>
        <w:t xml:space="preserve">Skovsmose, O. (2013). Mathematics as discourse. </w:t>
      </w:r>
      <w:r w:rsidRPr="0029079A">
        <w:rPr>
          <w:rFonts w:ascii="Calibri" w:hAnsi="Calibri" w:cs="Calibri"/>
          <w:i/>
          <w:iCs/>
          <w:noProof/>
        </w:rPr>
        <w:t>Bolema - Mathematics Education Bulletin</w:t>
      </w:r>
      <w:r w:rsidRPr="0029079A">
        <w:rPr>
          <w:rFonts w:ascii="Calibri" w:hAnsi="Calibri" w:cs="Calibri"/>
          <w:noProof/>
        </w:rPr>
        <w:t xml:space="preserve">, </w:t>
      </w:r>
      <w:r w:rsidRPr="00093CCF">
        <w:rPr>
          <w:rFonts w:ascii="Calibri" w:hAnsi="Calibri" w:cs="Calibri"/>
          <w:noProof/>
        </w:rPr>
        <w:t>26</w:t>
      </w:r>
      <w:r w:rsidRPr="0029079A">
        <w:rPr>
          <w:rFonts w:ascii="Calibri" w:hAnsi="Calibri" w:cs="Calibri"/>
          <w:noProof/>
        </w:rPr>
        <w:t xml:space="preserve">(43), 773–790. </w:t>
      </w:r>
      <w:hyperlink r:id="rId20" w:history="1">
        <w:r w:rsidR="000E0813" w:rsidRPr="006D25C1">
          <w:rPr>
            <w:rStyle w:val="Hyperlink"/>
            <w:rFonts w:ascii="Calibri" w:hAnsi="Calibri" w:cs="Calibri"/>
            <w:noProof/>
          </w:rPr>
          <w:t>https://doi.org/10.1590/s0103-636x2012000300002</w:t>
        </w:r>
      </w:hyperlink>
      <w:r w:rsidR="000E0813">
        <w:rPr>
          <w:rFonts w:ascii="Calibri" w:hAnsi="Calibri" w:cs="Calibri"/>
          <w:noProof/>
        </w:rPr>
        <w:t xml:space="preserve"> </w:t>
      </w:r>
    </w:p>
    <w:p w:rsidR="00944916" w:rsidRPr="00944916" w:rsidRDefault="00944916" w:rsidP="00944916">
      <w:pPr>
        <w:adjustRightInd w:val="0"/>
        <w:spacing w:after="160"/>
        <w:ind w:left="480" w:hanging="480"/>
        <w:rPr>
          <w:rFonts w:ascii="Calibri" w:hAnsi="Calibri" w:cs="Calibri"/>
          <w:noProof/>
        </w:rPr>
      </w:pPr>
      <w:r w:rsidRPr="00944916">
        <w:rPr>
          <w:rFonts w:ascii="Calibri" w:hAnsi="Calibri" w:cs="Calibri"/>
          <w:noProof/>
        </w:rPr>
        <w:t>Skovsmose, O. (2015). (Ethno) mathematics as discourse. </w:t>
      </w:r>
      <w:r w:rsidRPr="00944916">
        <w:rPr>
          <w:rFonts w:ascii="Calibri" w:hAnsi="Calibri" w:cs="Calibri"/>
          <w:i/>
          <w:iCs/>
          <w:noProof/>
        </w:rPr>
        <w:t>Bolema: Boletim de Educação Matemática</w:t>
      </w:r>
      <w:r w:rsidRPr="00944916">
        <w:rPr>
          <w:rFonts w:ascii="Calibri" w:hAnsi="Calibri" w:cs="Calibri"/>
          <w:noProof/>
        </w:rPr>
        <w:t>, 29(51), 18-37.</w:t>
      </w:r>
    </w:p>
    <w:p w:rsidR="00A4635D" w:rsidRPr="0029079A" w:rsidRDefault="00A4635D" w:rsidP="00A4635D">
      <w:pPr>
        <w:adjustRightInd w:val="0"/>
        <w:spacing w:after="160"/>
        <w:ind w:left="480" w:hanging="480"/>
        <w:rPr>
          <w:rFonts w:ascii="Calibri" w:hAnsi="Calibri" w:cs="Calibri"/>
          <w:noProof/>
        </w:rPr>
      </w:pPr>
      <w:r w:rsidRPr="0029079A">
        <w:rPr>
          <w:rFonts w:ascii="Calibri" w:hAnsi="Calibri" w:cs="Calibri"/>
          <w:noProof/>
        </w:rPr>
        <w:t xml:space="preserve">UN. (n.d.). The Paris agreement. Retrieved November 24, 2020, from </w:t>
      </w:r>
      <w:hyperlink r:id="rId21" w:history="1">
        <w:r w:rsidR="000E0813" w:rsidRPr="006D25C1">
          <w:rPr>
            <w:rStyle w:val="Hyperlink"/>
            <w:rFonts w:ascii="Calibri" w:hAnsi="Calibri" w:cs="Calibri"/>
            <w:noProof/>
          </w:rPr>
          <w:t>https://unfccc.int/process-and-meetings/the-paris-agreement/the-paris-agreement</w:t>
        </w:r>
      </w:hyperlink>
      <w:r w:rsidR="000E0813">
        <w:rPr>
          <w:rFonts w:ascii="Calibri" w:hAnsi="Calibri" w:cs="Calibri"/>
          <w:noProof/>
        </w:rPr>
        <w:t xml:space="preserve"> </w:t>
      </w:r>
    </w:p>
    <w:p w:rsidR="00A4635D" w:rsidRPr="0029079A" w:rsidRDefault="00A4635D" w:rsidP="00A4635D">
      <w:pPr>
        <w:adjustRightInd w:val="0"/>
        <w:spacing w:after="160"/>
        <w:ind w:left="480" w:hanging="480"/>
        <w:rPr>
          <w:rFonts w:ascii="Calibri" w:hAnsi="Calibri" w:cs="Calibri"/>
          <w:noProof/>
        </w:rPr>
      </w:pPr>
      <w:r w:rsidRPr="00494B84">
        <w:rPr>
          <w:rFonts w:ascii="Calibri" w:hAnsi="Calibri" w:cs="Calibri"/>
          <w:noProof/>
          <w:lang w:val="pl-PL"/>
        </w:rPr>
        <w:t xml:space="preserve">Yasukawa, K., Jackson, K., Kane, P., &amp; Coben, D. (2018). </w:t>
      </w:r>
      <w:r w:rsidRPr="0029079A">
        <w:rPr>
          <w:rFonts w:ascii="Calibri" w:hAnsi="Calibri" w:cs="Calibri"/>
          <w:noProof/>
        </w:rPr>
        <w:t xml:space="preserve">Mapping the terrain of social practice perspectives of numeracy. In </w:t>
      </w:r>
      <w:r w:rsidRPr="0029079A">
        <w:rPr>
          <w:rFonts w:ascii="Calibri" w:hAnsi="Calibri" w:cs="Calibri"/>
          <w:i/>
          <w:iCs/>
          <w:noProof/>
        </w:rPr>
        <w:t>Numeracy as Social Practice</w:t>
      </w:r>
      <w:r w:rsidRPr="0029079A">
        <w:rPr>
          <w:rFonts w:ascii="Calibri" w:hAnsi="Calibri" w:cs="Calibri"/>
          <w:noProof/>
        </w:rPr>
        <w:t xml:space="preserve"> (pp. 3–17). Routledge.</w:t>
      </w:r>
    </w:p>
    <w:p w:rsidR="00A4635D" w:rsidRPr="00FE5559" w:rsidRDefault="00A4635D">
      <w:pPr>
        <w:widowControl/>
        <w:autoSpaceDE/>
        <w:autoSpaceDN/>
        <w:spacing w:after="160" w:line="259" w:lineRule="auto"/>
        <w:rPr>
          <w:rFonts w:ascii="Calibri" w:hAnsi="Calibri" w:cs="Calibri"/>
        </w:rPr>
      </w:pPr>
    </w:p>
    <w:sectPr w:rsidR="00A4635D" w:rsidRPr="00FE5559" w:rsidSect="006150F6">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0DE" w:rsidRDefault="009A70DE" w:rsidP="0034052E">
      <w:r>
        <w:separator/>
      </w:r>
    </w:p>
  </w:endnote>
  <w:endnote w:type="continuationSeparator" w:id="0">
    <w:p w:rsidR="009A70DE" w:rsidRDefault="009A70DE" w:rsidP="0034052E">
      <w:r>
        <w:continuationSeparator/>
      </w:r>
    </w:p>
  </w:endnote>
  <w:endnote w:type="continuationNotice" w:id="1">
    <w:p w:rsidR="009A70DE" w:rsidRDefault="009A70D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0000000000000000000"/>
    <w:charset w:val="8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277191"/>
      <w:docPartObj>
        <w:docPartGallery w:val="Page Numbers (Bottom of Page)"/>
        <w:docPartUnique/>
      </w:docPartObj>
    </w:sdtPr>
    <w:sdtContent>
      <w:p w:rsidR="006150F6" w:rsidRDefault="006150F6">
        <w:pPr>
          <w:pStyle w:val="Footer"/>
          <w:jc w:val="right"/>
        </w:pPr>
        <w:fldSimple w:instr=" PAGE   \* MERGEFORMAT ">
          <w:r>
            <w:rPr>
              <w:noProof/>
            </w:rPr>
            <w:t>7</w:t>
          </w:r>
        </w:fldSimple>
      </w:p>
    </w:sdtContent>
  </w:sdt>
  <w:p w:rsidR="000E0813" w:rsidRDefault="000E08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0DE" w:rsidRDefault="009A70DE" w:rsidP="0034052E">
      <w:r>
        <w:separator/>
      </w:r>
    </w:p>
  </w:footnote>
  <w:footnote w:type="continuationSeparator" w:id="0">
    <w:p w:rsidR="009A70DE" w:rsidRDefault="009A70DE" w:rsidP="0034052E">
      <w:r>
        <w:continuationSeparator/>
      </w:r>
    </w:p>
  </w:footnote>
  <w:footnote w:type="continuationNotice" w:id="1">
    <w:p w:rsidR="009A70DE" w:rsidRDefault="009A70DE"/>
  </w:footnote>
  <w:footnote w:id="2">
    <w:p w:rsidR="00081EE5" w:rsidRPr="008D740B" w:rsidRDefault="00081EE5" w:rsidP="00081EE5">
      <w:pPr>
        <w:pStyle w:val="FootnoteText"/>
      </w:pPr>
      <w:r w:rsidRPr="00AF4568">
        <w:rPr>
          <w:rStyle w:val="FootnoteReference"/>
        </w:rPr>
        <w:footnoteRef/>
      </w:r>
      <w:r>
        <w:t xml:space="preserve"> Critical mathematics education, Ethnomathematics and Mathematics for social justice.</w:t>
      </w:r>
    </w:p>
  </w:footnote>
  <w:footnote w:id="3">
    <w:p w:rsidR="00081EE5" w:rsidRPr="00747955" w:rsidRDefault="00081EE5" w:rsidP="00081EE5">
      <w:pPr>
        <w:pStyle w:val="FootnoteText"/>
      </w:pPr>
      <w:r w:rsidRPr="00AF4568">
        <w:rPr>
          <w:rStyle w:val="FootnoteReference"/>
        </w:rPr>
        <w:footnoteRef/>
      </w:r>
      <w:r>
        <w:t xml:space="preserve"> I.e., ideals of participatory- or direct democracy.</w:t>
      </w:r>
    </w:p>
  </w:footnote>
  <w:footnote w:id="4">
    <w:p w:rsidR="00081EE5" w:rsidRPr="000E7283" w:rsidRDefault="00081EE5" w:rsidP="00081EE5">
      <w:pPr>
        <w:pStyle w:val="FootnoteText"/>
      </w:pPr>
      <w:r w:rsidRPr="00AF4568">
        <w:rPr>
          <w:rStyle w:val="FootnoteReference"/>
        </w:rPr>
        <w:footnoteRef/>
      </w:r>
      <w:r w:rsidRPr="000E7283">
        <w:t xml:space="preserve"> The three studies relate to a critical tradition of research that has proposed authentic, dialogic and student-centered learning as vehicles for students’ critical mathematics use. </w:t>
      </w:r>
    </w:p>
  </w:footnote>
  <w:footnote w:id="5">
    <w:p w:rsidR="00081EE5" w:rsidRPr="00C235C4" w:rsidRDefault="00081EE5" w:rsidP="00081EE5">
      <w:pPr>
        <w:pStyle w:val="FootnoteText"/>
      </w:pPr>
      <w:r w:rsidRPr="00AF4568">
        <w:rPr>
          <w:rStyle w:val="FootnoteReference"/>
        </w:rPr>
        <w:footnoteRef/>
      </w:r>
      <w:r>
        <w:t xml:space="preserve"> </w:t>
      </w:r>
      <w:r w:rsidR="0019205F">
        <w:t>‘</w:t>
      </w:r>
      <w:r>
        <w:t>critical discussion</w:t>
      </w:r>
      <w:r w:rsidRPr="005C55FC">
        <w:t>s</w:t>
      </w:r>
      <w:r w:rsidR="0019205F">
        <w:t>’</w:t>
      </w:r>
      <w:r>
        <w:t xml:space="preserve"> and </w:t>
      </w:r>
      <w:r w:rsidRPr="005C55FC">
        <w:t>’</w:t>
      </w:r>
      <w:r>
        <w:t xml:space="preserve">critical </w:t>
      </w:r>
      <w:r w:rsidR="00D15605">
        <w:t>deliberations’</w:t>
      </w:r>
      <w:r>
        <w:t xml:space="preserve"> are used in a somewhat overlapping sense in th</w:t>
      </w:r>
      <w:r w:rsidRPr="005C55FC">
        <w:t>is</w:t>
      </w:r>
      <w:r>
        <w:t xml:space="preserve"> article. Critical </w:t>
      </w:r>
      <w:r w:rsidRPr="005C55FC">
        <w:t xml:space="preserve">deliberations </w:t>
      </w:r>
      <w:r>
        <w:t>in a formal sense refer to socio-political discussions</w:t>
      </w:r>
      <w:r w:rsidRPr="005C55FC">
        <w:t xml:space="preserve"> that</w:t>
      </w:r>
      <w:r>
        <w:t xml:space="preserve"> </w:t>
      </w:r>
      <w:r w:rsidRPr="005C55FC">
        <w:t>involv</w:t>
      </w:r>
      <w:r>
        <w:t>e</w:t>
      </w:r>
      <w:r w:rsidRPr="005C55FC">
        <w:t xml:space="preserve"> negotiation</w:t>
      </w:r>
      <w:r>
        <w:t>s</w:t>
      </w:r>
      <w:r w:rsidRPr="005C55FC">
        <w:t xml:space="preserve"> a</w:t>
      </w:r>
      <w:r>
        <w:t xml:space="preserve">bout what </w:t>
      </w:r>
      <w:r w:rsidRPr="005C55FC">
        <w:t xml:space="preserve">needs </w:t>
      </w:r>
      <w:r>
        <w:t xml:space="preserve">to </w:t>
      </w:r>
      <w:r w:rsidRPr="005C55FC">
        <w:t>be done</w:t>
      </w:r>
      <w:r>
        <w:t xml:space="preserve"> about </w:t>
      </w:r>
      <w:r w:rsidRPr="005C55FC">
        <w:t xml:space="preserve">an </w:t>
      </w:r>
      <w:r>
        <w:t>issue</w:t>
      </w:r>
      <w:r w:rsidRPr="005C55FC">
        <w:t>.</w:t>
      </w:r>
      <w:r>
        <w:t xml:space="preserve"> </w:t>
      </w:r>
      <w:r w:rsidRPr="005C55FC">
        <w:t>’</w:t>
      </w:r>
      <w:r>
        <w:t>Critical discussion</w:t>
      </w:r>
      <w:r w:rsidRPr="005C55FC">
        <w:t>s</w:t>
      </w:r>
      <w:r>
        <w:t xml:space="preserve">’ </w:t>
      </w:r>
      <w:r w:rsidRPr="005C55FC">
        <w:t xml:space="preserve">are used </w:t>
      </w:r>
      <w:r>
        <w:t xml:space="preserve">more loosely to describe conversations that in some way involve argumentation about socio-political </w:t>
      </w:r>
      <w:r w:rsidR="0019205F">
        <w:t>issues, possibly without tending to their ‘solution’.</w:t>
      </w:r>
    </w:p>
  </w:footnote>
  <w:footnote w:id="6">
    <w:p w:rsidR="009777D7" w:rsidRPr="00506E37" w:rsidRDefault="009777D7" w:rsidP="009777D7">
      <w:pPr>
        <w:pStyle w:val="FootnoteText"/>
      </w:pPr>
      <w:r w:rsidRPr="00AF4568">
        <w:rPr>
          <w:rStyle w:val="FootnoteReference"/>
        </w:rPr>
        <w:footnoteRef/>
      </w:r>
      <w:r>
        <w:t xml:space="preserve"> The idea of adapting Freire’s theory and terminology to mathematics education were first suggested and implemented by Marilyn Frankenstein </w:t>
      </w:r>
      <w:r w:rsidRPr="00066942">
        <w:rPr>
          <w:noProof/>
        </w:rPr>
        <w:t>(e.g. Frankenstein, 2010)</w:t>
      </w:r>
      <w:r>
        <w:t>. Her important contributions are not discussed in the current presentation.</w:t>
      </w:r>
    </w:p>
  </w:footnote>
  <w:footnote w:id="7">
    <w:p w:rsidR="00646351" w:rsidRPr="001F2158" w:rsidRDefault="00646351" w:rsidP="00646351">
      <w:pPr>
        <w:pStyle w:val="FootnoteText"/>
      </w:pPr>
      <w:r w:rsidRPr="00AF4568">
        <w:rPr>
          <w:rStyle w:val="FootnoteReference"/>
        </w:rPr>
        <w:footnoteRef/>
      </w:r>
      <w:r>
        <w:t xml:space="preserve"> </w:t>
      </w:r>
      <w:r w:rsidRPr="00FE5559">
        <w:rPr>
          <w:rFonts w:ascii="Times New Roman" w:hAnsi="Times New Roman" w:cs="Times New Roman"/>
          <w:lang w:val="en-GB"/>
        </w:rPr>
        <w:t>This is likely a result of his presentation foremost being a report on his pedagogical experiences with implementing RWWM in mathematics education.</w:t>
      </w:r>
    </w:p>
  </w:footnote>
  <w:footnote w:id="8">
    <w:p w:rsidR="009D37F7" w:rsidRPr="00CB6315" w:rsidRDefault="009D37F7" w:rsidP="009D37F7">
      <w:pPr>
        <w:pStyle w:val="FootnoteText"/>
      </w:pPr>
      <w:r w:rsidRPr="00AF4568">
        <w:rPr>
          <w:rStyle w:val="FootnoteReference"/>
        </w:rPr>
        <w:footnoteRef/>
      </w:r>
      <w:r>
        <w:t xml:space="preserve"> </w:t>
      </w:r>
      <w:r w:rsidRPr="00797328">
        <w:t>J</w:t>
      </w:r>
      <w:r w:rsidRPr="00FE5559">
        <w:rPr>
          <w:rFonts w:ascii="Times New Roman" w:hAnsi="Times New Roman" w:cs="Times New Roman"/>
          <w:szCs w:val="24"/>
        </w:rPr>
        <w:t xml:space="preserve">orgensen and Philips (2002) specifically address Ernesto Laclau and Chantal Mouffe’s development of discourse theory, Discursive psychology, and </w:t>
      </w:r>
      <w:r w:rsidR="00AC23E8">
        <w:rPr>
          <w:rFonts w:ascii="Times New Roman" w:hAnsi="Times New Roman" w:cs="Times New Roman"/>
          <w:szCs w:val="24"/>
        </w:rPr>
        <w:t>c</w:t>
      </w:r>
      <w:r w:rsidRPr="00FE5559">
        <w:rPr>
          <w:rFonts w:ascii="Times New Roman" w:hAnsi="Times New Roman" w:cs="Times New Roman"/>
          <w:szCs w:val="24"/>
        </w:rPr>
        <w:t>ritical discourse theory (</w:t>
      </w:r>
      <w:r w:rsidR="00B15E13" w:rsidRPr="00FE5559">
        <w:rPr>
          <w:rFonts w:ascii="Times New Roman" w:hAnsi="Times New Roman" w:cs="Times New Roman"/>
          <w:szCs w:val="24"/>
        </w:rPr>
        <w:t>e.g.,</w:t>
      </w:r>
      <w:r w:rsidRPr="00FE5559">
        <w:rPr>
          <w:rFonts w:ascii="Times New Roman" w:hAnsi="Times New Roman" w:cs="Times New Roman"/>
          <w:szCs w:val="24"/>
        </w:rPr>
        <w:t xml:space="preserve"> Norman Fairclough’s work)</w:t>
      </w:r>
    </w:p>
  </w:footnote>
  <w:footnote w:id="9">
    <w:p w:rsidR="009D37F7" w:rsidRPr="00FE5559" w:rsidRDefault="009D37F7" w:rsidP="009D37F7">
      <w:pPr>
        <w:pStyle w:val="FootnoteText"/>
        <w:rPr>
          <w:rFonts w:cs="Calibri"/>
        </w:rPr>
      </w:pPr>
      <w:r w:rsidRPr="00AF4568">
        <w:rPr>
          <w:rStyle w:val="FootnoteReference"/>
        </w:rPr>
        <w:footnoteRef/>
      </w:r>
      <w:r w:rsidRPr="000E7283">
        <w:t xml:space="preserve"> </w:t>
      </w:r>
      <w:r w:rsidRPr="00FE5559">
        <w:rPr>
          <w:rFonts w:cs="Calibri"/>
        </w:rPr>
        <w:t>’Shared’ does not necessarily mean fully agreed upon by all interlocutors. Several discourses can be in play in a conversation.</w:t>
      </w:r>
    </w:p>
  </w:footnote>
  <w:footnote w:id="10">
    <w:p w:rsidR="009D37F7" w:rsidRPr="00F74AED" w:rsidRDefault="009D37F7" w:rsidP="009D37F7">
      <w:pPr>
        <w:pStyle w:val="FootnoteText"/>
      </w:pPr>
      <w:r w:rsidRPr="00AF4568">
        <w:rPr>
          <w:rStyle w:val="FootnoteReference"/>
        </w:rPr>
        <w:footnoteRef/>
      </w:r>
      <w:r w:rsidRPr="00FE5559">
        <w:rPr>
          <w:rFonts w:cs="Calibri"/>
        </w:rPr>
        <w:t xml:space="preserve"> </w:t>
      </w:r>
      <w:r w:rsidRPr="00FE5559">
        <w:rPr>
          <w:rStyle w:val="FooterChar"/>
          <w:rFonts w:ascii="Calibri" w:eastAsia="Calibri" w:hAnsi="Calibri" w:cs="Calibri"/>
        </w:rPr>
        <w:t xml:space="preserve">When one talks about the world one does so within a discourse and ones talk reflects this discourse.  What I suggest here is that irrespectively of whether one intends to convince another person of a particular way of seeing an issue, ones talk coveys meanings which can be influential to how the listener understand issues, and </w:t>
      </w:r>
      <w:r w:rsidR="00065BEA" w:rsidRPr="00FE5559">
        <w:rPr>
          <w:rStyle w:val="FooterChar"/>
          <w:rFonts w:ascii="Calibri" w:eastAsia="Calibri" w:hAnsi="Calibri" w:cs="Calibri"/>
        </w:rPr>
        <w:t>in</w:t>
      </w:r>
      <w:r w:rsidRPr="00FE5559">
        <w:rPr>
          <w:rStyle w:val="FooterChar"/>
          <w:rFonts w:ascii="Calibri" w:eastAsia="Calibri" w:hAnsi="Calibri" w:cs="Calibri"/>
        </w:rPr>
        <w:t xml:space="preserve"> this way readings of the world also write the world.</w:t>
      </w:r>
      <w:r>
        <w:t xml:space="preserve"> </w:t>
      </w:r>
    </w:p>
  </w:footnote>
  <w:footnote w:id="11">
    <w:p w:rsidR="009D37F7" w:rsidRPr="00B0591A" w:rsidRDefault="009D37F7" w:rsidP="009D37F7">
      <w:pPr>
        <w:pStyle w:val="CommentText"/>
        <w:rPr>
          <w:rStyle w:val="FooterChar"/>
        </w:rPr>
      </w:pPr>
      <w:r w:rsidRPr="00AF4568">
        <w:rPr>
          <w:rStyle w:val="FootnoteReference"/>
        </w:rPr>
        <w:footnoteRef/>
      </w:r>
      <w:r w:rsidRPr="000E7283">
        <w:t xml:space="preserve"> </w:t>
      </w:r>
      <w:r w:rsidRPr="00B0591A">
        <w:rPr>
          <w:rStyle w:val="FooterChar"/>
        </w:rPr>
        <w:t>Since Gutstein (2016) does hint at people’s reading and writing of the world being tied to social practice, Gutstein’s illustration of the dialectics of reading and writing could, as I have done here, be interpreted as relating to an inter-personal relationship. Gutstein (2016) does however not elaborate that dimension in relation to his illustration.</w:t>
      </w:r>
    </w:p>
  </w:footnote>
  <w:footnote w:id="12">
    <w:p w:rsidR="00F32D0E" w:rsidRPr="003A44F4" w:rsidRDefault="00F32D0E" w:rsidP="00F32D0E">
      <w:pPr>
        <w:pStyle w:val="FootnoteText"/>
      </w:pPr>
      <w:r w:rsidRPr="00AF4568">
        <w:rPr>
          <w:rStyle w:val="FootnoteReference"/>
        </w:rPr>
        <w:footnoteRef/>
      </w:r>
      <w:r>
        <w:t xml:space="preserve"> An interlocutor p</w:t>
      </w:r>
      <w:r w:rsidRPr="0012458B">
        <w:t xml:space="preserve">laying </w:t>
      </w:r>
      <w:r>
        <w:t>the role as ‘</w:t>
      </w:r>
      <w:r w:rsidRPr="0012458B">
        <w:t>devil's advocate</w:t>
      </w:r>
      <w:r>
        <w:t>’ in a discussion is one possible example of this.</w:t>
      </w:r>
    </w:p>
  </w:footnote>
  <w:footnote w:id="13">
    <w:p w:rsidR="0017660C" w:rsidRPr="00376435" w:rsidRDefault="0017660C" w:rsidP="0017660C">
      <w:pPr>
        <w:pStyle w:val="FootnoteText"/>
      </w:pPr>
      <w:r w:rsidRPr="00AF4568">
        <w:rPr>
          <w:rStyle w:val="FootnoteReference"/>
        </w:rPr>
        <w:footnoteRef/>
      </w:r>
      <w:r>
        <w:t xml:space="preserve"> Restating the conceptual frameworks assumptions, this does not mean that statements in a talk-turn are associated with the interlocutor’s personal values or beliefs, merely that their utterance has introduces new perspective or information which cannot meaningfully be ascribed to texts presentation or what others have already said.in the conversation.</w:t>
      </w:r>
    </w:p>
  </w:footnote>
  <w:footnote w:id="14">
    <w:p w:rsidR="0017660C" w:rsidRPr="00592475" w:rsidRDefault="0017660C" w:rsidP="0017660C">
      <w:pPr>
        <w:pStyle w:val="FootnoteText"/>
      </w:pPr>
      <w:r w:rsidRPr="00AF4568">
        <w:rPr>
          <w:rStyle w:val="FootnoteReference"/>
        </w:rPr>
        <w:footnoteRef/>
      </w:r>
      <w:r>
        <w:t xml:space="preserve"> Entman </w:t>
      </w:r>
      <w:r w:rsidRPr="008D2B5B">
        <w:rPr>
          <w:noProof/>
        </w:rPr>
        <w:t>(1993)</w:t>
      </w:r>
      <w:r>
        <w:t xml:space="preserve"> identifies peoples </w:t>
      </w:r>
      <w:r w:rsidRPr="00FE5559">
        <w:rPr>
          <w:rFonts w:ascii="Times New Roman" w:eastAsia="DengXian" w:hAnsi="Times New Roman" w:cs="Times New Roman"/>
          <w:i/>
          <w:iCs/>
        </w:rPr>
        <w:t>diagnoses</w:t>
      </w:r>
      <w:r w:rsidRPr="00FE5559">
        <w:rPr>
          <w:rFonts w:ascii="Times New Roman" w:eastAsia="DengXian" w:hAnsi="Times New Roman" w:cs="Times New Roman"/>
        </w:rPr>
        <w:t xml:space="preserve">, </w:t>
      </w:r>
      <w:r w:rsidRPr="00FE5559">
        <w:rPr>
          <w:rFonts w:ascii="Times New Roman" w:eastAsia="DengXian" w:hAnsi="Times New Roman" w:cs="Times New Roman"/>
          <w:i/>
          <w:iCs/>
        </w:rPr>
        <w:t>evaluations</w:t>
      </w:r>
      <w:r w:rsidRPr="00FE5559">
        <w:rPr>
          <w:rFonts w:ascii="Times New Roman" w:eastAsia="DengXian" w:hAnsi="Times New Roman" w:cs="Times New Roman"/>
        </w:rPr>
        <w:t xml:space="preserve"> and </w:t>
      </w:r>
      <w:r w:rsidRPr="00FE5559">
        <w:rPr>
          <w:rFonts w:ascii="Times New Roman" w:eastAsia="DengXian" w:hAnsi="Times New Roman" w:cs="Times New Roman"/>
          <w:i/>
          <w:iCs/>
        </w:rPr>
        <w:t xml:space="preserve">prescriptions </w:t>
      </w:r>
      <w:r w:rsidRPr="00FE5559">
        <w:rPr>
          <w:rFonts w:ascii="Times New Roman" w:eastAsia="DengXian" w:hAnsi="Times New Roman" w:cs="Times New Roman"/>
        </w:rPr>
        <w:t xml:space="preserve">as some of the central mechanisms of how their speech frames issues. The present analysis identification of writings of the world is informed by that observation but otherwise doesn’t build on Entman’s theoretical development. </w:t>
      </w:r>
    </w:p>
  </w:footnote>
  <w:footnote w:id="15">
    <w:p w:rsidR="00617943" w:rsidRPr="003E7A38" w:rsidRDefault="00617943" w:rsidP="00617943">
      <w:pPr>
        <w:pStyle w:val="FootnoteText"/>
      </w:pPr>
      <w:r w:rsidRPr="00AF4568">
        <w:rPr>
          <w:rStyle w:val="FootnoteReference"/>
        </w:rPr>
        <w:footnoteRef/>
      </w:r>
      <w:r w:rsidRPr="003E7A38">
        <w:t xml:space="preserve"> It is likely that Jan is mistakenly recollecting five-degrees instead of two-degrees which is the temperature cap suggested by the Paris-agreement </w:t>
      </w:r>
      <w:r w:rsidRPr="003E7A38">
        <w:rPr>
          <w:noProof/>
        </w:rPr>
        <w:t>(UN, n.d.)</w:t>
      </w:r>
      <w:r w:rsidRPr="003E7A38">
        <w:t xml:space="preserve">. </w:t>
      </w:r>
    </w:p>
  </w:footnote>
  <w:footnote w:id="16">
    <w:p w:rsidR="00460A60" w:rsidRPr="00D969E3" w:rsidRDefault="00460A60" w:rsidP="00460A60">
      <w:pPr>
        <w:pStyle w:val="FootnoteText"/>
      </w:pPr>
      <w:r w:rsidRPr="00AF4568">
        <w:rPr>
          <w:rStyle w:val="FootnoteReference"/>
        </w:rPr>
        <w:footnoteRef/>
      </w:r>
      <w:r>
        <w:t xml:space="preserve"> </w:t>
      </w:r>
      <w:r w:rsidRPr="00FE5559">
        <w:rPr>
          <w:rFonts w:ascii="Times New Roman" w:hAnsi="Times New Roman" w:cs="Times New Roman"/>
        </w:rPr>
        <w:t>The Lecturer seems to be using the word ‘yes’ throughout the conversation to acknowledge the speaker rather than to verify the ‘correctness’ of the students’ readings.</w:t>
      </w:r>
    </w:p>
  </w:footnote>
  <w:footnote w:id="17">
    <w:p w:rsidR="004124EE" w:rsidRPr="00266236" w:rsidRDefault="004124EE" w:rsidP="004124EE">
      <w:pPr>
        <w:pStyle w:val="FootnoteText"/>
      </w:pPr>
      <w:r w:rsidRPr="00AF4568">
        <w:rPr>
          <w:rStyle w:val="FootnoteReference"/>
        </w:rPr>
        <w:footnoteRef/>
      </w:r>
      <w:r>
        <w:t xml:space="preserve"> </w:t>
      </w:r>
      <w:r w:rsidRPr="00266236">
        <w:t>She later elaborates this distribution of roles. Lisa [186]: “(…) Maybe they [experts] could translate it for us in a way that makes us want to implement (…)”</w:t>
      </w:r>
    </w:p>
  </w:footnote>
  <w:footnote w:id="18">
    <w:p w:rsidR="004124EE" w:rsidRPr="00296036" w:rsidRDefault="004124EE" w:rsidP="004124EE">
      <w:pPr>
        <w:pStyle w:val="FootnoteText"/>
      </w:pPr>
      <w:r w:rsidRPr="00AF4568">
        <w:rPr>
          <w:rStyle w:val="FootnoteReference"/>
        </w:rPr>
        <w:footnoteRef/>
      </w:r>
      <w:r>
        <w:t xml:space="preserve"> </w:t>
      </w:r>
      <w:r w:rsidRPr="00F16991">
        <w:rPr>
          <w:lang w:val="en-GB"/>
        </w:rPr>
        <w:t>Jan [170]</w:t>
      </w:r>
      <w:r>
        <w:rPr>
          <w:lang w:val="en-GB"/>
        </w:rPr>
        <w:t>:</w:t>
      </w:r>
      <w:r w:rsidRPr="00F16991">
        <w:rPr>
          <w:lang w:val="en-GB"/>
        </w:rPr>
        <w:t xml:space="preserve"> “(…) based on this model in particular, there are actually few conclusions we can make.” Christian [185]</w:t>
      </w:r>
      <w:r>
        <w:rPr>
          <w:lang w:val="en-GB"/>
        </w:rPr>
        <w:t>:</w:t>
      </w:r>
      <w:r w:rsidRPr="00F16991">
        <w:rPr>
          <w:lang w:val="en-GB"/>
        </w:rPr>
        <w:t xml:space="preserve"> “But it’s first and foremost politicians who can do the most with such a model.” </w:t>
      </w:r>
    </w:p>
  </w:footnote>
  <w:footnote w:id="19">
    <w:p w:rsidR="00814857" w:rsidRPr="00DE7A81" w:rsidRDefault="00814857" w:rsidP="00814857">
      <w:pPr>
        <w:pStyle w:val="FootnoteText"/>
      </w:pPr>
      <w:r w:rsidRPr="00AF4568">
        <w:rPr>
          <w:rStyle w:val="FootnoteReference"/>
        </w:rPr>
        <w:footnoteRef/>
      </w:r>
      <w:r>
        <w:t xml:space="preserve"> As was described in the background chapter avoiding the socio-political dimensions of how mathematics is used in the teaching and learning of mathematics is problematic. See </w:t>
      </w:r>
      <w:r w:rsidRPr="00DC16A2">
        <w:rPr>
          <w:noProof/>
        </w:rPr>
        <w:t>(Barwell, 2013)</w:t>
      </w:r>
      <w:r>
        <w:t xml:space="preserve"> for a detailed discussion.</w:t>
      </w:r>
    </w:p>
  </w:footnote>
  <w:footnote w:id="20">
    <w:p w:rsidR="00814857" w:rsidRPr="00CD4896" w:rsidRDefault="00814857" w:rsidP="00814857">
      <w:pPr>
        <w:pStyle w:val="FootnoteText"/>
      </w:pPr>
      <w:r w:rsidRPr="00AF4568">
        <w:rPr>
          <w:rStyle w:val="FootnoteReference"/>
        </w:rPr>
        <w:footnoteRef/>
      </w:r>
      <w:r>
        <w:t xml:space="preserve"> </w:t>
      </w:r>
      <w:r w:rsidRPr="005A218E">
        <w:t xml:space="preserve">Hauge and Barwell </w:t>
      </w:r>
      <w:r w:rsidRPr="005A218E">
        <w:rPr>
          <w:noProof/>
        </w:rPr>
        <w:t>(2017)</w:t>
      </w:r>
      <w:r>
        <w:t xml:space="preserve"> address </w:t>
      </w:r>
      <w:r w:rsidRPr="00CD4896">
        <w:t xml:space="preserve">what I here refer to as </w:t>
      </w:r>
      <w:r>
        <w:t xml:space="preserve">‘ambiguousness’ in terms of different kinds of mathematical uncertainty of climate mathematics.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79C2ECC"/>
    <w:lvl w:ilvl="0">
      <w:start w:val="1"/>
      <w:numFmt w:val="decimal"/>
      <w:lvlText w:val="%1."/>
      <w:lvlJc w:val="left"/>
      <w:pPr>
        <w:tabs>
          <w:tab w:val="num" w:pos="1492"/>
        </w:tabs>
        <w:ind w:left="1492" w:hanging="360"/>
      </w:pPr>
    </w:lvl>
  </w:abstractNum>
  <w:abstractNum w:abstractNumId="1">
    <w:nsid w:val="FFFFFF7D"/>
    <w:multiLevelType w:val="singleLevel"/>
    <w:tmpl w:val="9DA4116E"/>
    <w:lvl w:ilvl="0">
      <w:start w:val="1"/>
      <w:numFmt w:val="decimal"/>
      <w:lvlText w:val="%1."/>
      <w:lvlJc w:val="left"/>
      <w:pPr>
        <w:tabs>
          <w:tab w:val="num" w:pos="1209"/>
        </w:tabs>
        <w:ind w:left="1209" w:hanging="360"/>
      </w:pPr>
    </w:lvl>
  </w:abstractNum>
  <w:abstractNum w:abstractNumId="2">
    <w:nsid w:val="FFFFFF7E"/>
    <w:multiLevelType w:val="singleLevel"/>
    <w:tmpl w:val="10B429D2"/>
    <w:lvl w:ilvl="0">
      <w:start w:val="1"/>
      <w:numFmt w:val="decimal"/>
      <w:lvlText w:val="%1."/>
      <w:lvlJc w:val="left"/>
      <w:pPr>
        <w:tabs>
          <w:tab w:val="num" w:pos="926"/>
        </w:tabs>
        <w:ind w:left="926" w:hanging="360"/>
      </w:pPr>
    </w:lvl>
  </w:abstractNum>
  <w:abstractNum w:abstractNumId="3">
    <w:nsid w:val="FFFFFF7F"/>
    <w:multiLevelType w:val="singleLevel"/>
    <w:tmpl w:val="BE74FA68"/>
    <w:lvl w:ilvl="0">
      <w:start w:val="1"/>
      <w:numFmt w:val="decimal"/>
      <w:lvlText w:val="%1."/>
      <w:lvlJc w:val="left"/>
      <w:pPr>
        <w:tabs>
          <w:tab w:val="num" w:pos="643"/>
        </w:tabs>
        <w:ind w:left="643" w:hanging="360"/>
      </w:pPr>
    </w:lvl>
  </w:abstractNum>
  <w:abstractNum w:abstractNumId="4">
    <w:nsid w:val="FFFFFF80"/>
    <w:multiLevelType w:val="singleLevel"/>
    <w:tmpl w:val="71380C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144F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6E89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261A2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F4C1F7E"/>
    <w:lvl w:ilvl="0">
      <w:start w:val="1"/>
      <w:numFmt w:val="decimal"/>
      <w:lvlText w:val="%1."/>
      <w:lvlJc w:val="left"/>
      <w:pPr>
        <w:tabs>
          <w:tab w:val="num" w:pos="360"/>
        </w:tabs>
        <w:ind w:left="360" w:hanging="360"/>
      </w:pPr>
    </w:lvl>
  </w:abstractNum>
  <w:abstractNum w:abstractNumId="9">
    <w:nsid w:val="FFFFFF89"/>
    <w:multiLevelType w:val="singleLevel"/>
    <w:tmpl w:val="0F28ED92"/>
    <w:lvl w:ilvl="0">
      <w:start w:val="1"/>
      <w:numFmt w:val="bullet"/>
      <w:lvlText w:val=""/>
      <w:lvlJc w:val="left"/>
      <w:pPr>
        <w:tabs>
          <w:tab w:val="num" w:pos="360"/>
        </w:tabs>
        <w:ind w:left="360" w:hanging="360"/>
      </w:pPr>
      <w:rPr>
        <w:rFonts w:ascii="Symbol" w:hAnsi="Symbol" w:hint="default"/>
      </w:rPr>
    </w:lvl>
  </w:abstractNum>
  <w:abstractNum w:abstractNumId="10">
    <w:nsid w:val="37B960AD"/>
    <w:multiLevelType w:val="hybridMultilevel"/>
    <w:tmpl w:val="2484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5DD60F1"/>
    <w:multiLevelType w:val="hybridMultilevel"/>
    <w:tmpl w:val="CBEEF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9FA0994"/>
    <w:multiLevelType w:val="hybridMultilevel"/>
    <w:tmpl w:val="4A0A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C6D1C28"/>
    <w:multiLevelType w:val="hybridMultilevel"/>
    <w:tmpl w:val="C58C27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5246FC"/>
    <w:multiLevelType w:val="hybridMultilevel"/>
    <w:tmpl w:val="D7485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E9F0006"/>
    <w:multiLevelType w:val="multilevel"/>
    <w:tmpl w:val="14C0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0"/>
  </w:num>
  <w:num w:numId="14">
    <w:abstractNumId w:val="11"/>
  </w:num>
  <w:num w:numId="15">
    <w:abstractNumId w:val="1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hideSpellingErrors/>
  <w:hideGrammaticalErrors/>
  <w:activeWritingStyle w:appName="MSWord" w:lang="en-US" w:vendorID="64" w:dllVersion="4096" w:nlCheck="1" w:checkStyle="0"/>
  <w:activeWritingStyle w:appName="MSWord" w:lang="de-DE" w:vendorID="64" w:dllVersion="4096" w:nlCheck="1" w:checkStyle="0"/>
  <w:activeWritingStyle w:appName="MSWord" w:lang="pl-PL" w:vendorID="64" w:dllVersion="4096" w:nlCheck="1" w:checkStyle="0"/>
  <w:activeWritingStyle w:appName="MSWord" w:lang="en-GB" w:vendorID="64" w:dllVersion="4096" w:nlCheck="1" w:checkStyle="0"/>
  <w:activeWritingStyle w:appName="MSWord" w:lang="da-DK" w:vendorID="64" w:dllVersion="4096" w:nlCheck="1" w:checkStyle="0"/>
  <w:activeWritingStyle w:appName="MSWord" w:lang="en-US" w:vendorID="64" w:dllVersion="131078" w:nlCheck="1" w:checkStyle="1"/>
  <w:proofState w:grammar="clean"/>
  <w:stylePaneFormatFilter w:val="1F08"/>
  <w:defaultTabStop w:val="720"/>
  <w:drawingGridHorizontalSpacing w:val="110"/>
  <w:displayHorizontalDrawingGridEvery w:val="2"/>
  <w:characterSpacingControl w:val="doNotCompress"/>
  <w:hdrShapeDefaults>
    <o:shapedefaults v:ext="edit" spidmax="5122"/>
  </w:hdrShapeDefaults>
  <w:footnotePr>
    <w:footnote w:id="-1"/>
    <w:footnote w:id="0"/>
    <w:footnote w:id="1"/>
  </w:footnotePr>
  <w:endnotePr>
    <w:endnote w:id="-1"/>
    <w:endnote w:id="0"/>
    <w:endnote w:id="1"/>
  </w:endnotePr>
  <w:compat/>
  <w:rsids>
    <w:rsidRoot w:val="00D9703F"/>
    <w:rsid w:val="00002992"/>
    <w:rsid w:val="00003A9D"/>
    <w:rsid w:val="000101DF"/>
    <w:rsid w:val="0001246C"/>
    <w:rsid w:val="00024EE4"/>
    <w:rsid w:val="00027C21"/>
    <w:rsid w:val="00031FBE"/>
    <w:rsid w:val="00040388"/>
    <w:rsid w:val="00040B50"/>
    <w:rsid w:val="000516FF"/>
    <w:rsid w:val="00053CEE"/>
    <w:rsid w:val="00055A1B"/>
    <w:rsid w:val="00065BEA"/>
    <w:rsid w:val="000758A8"/>
    <w:rsid w:val="0007665B"/>
    <w:rsid w:val="00076A7F"/>
    <w:rsid w:val="00077E67"/>
    <w:rsid w:val="00081EE5"/>
    <w:rsid w:val="00082DCA"/>
    <w:rsid w:val="000859A5"/>
    <w:rsid w:val="00091F27"/>
    <w:rsid w:val="00093CCF"/>
    <w:rsid w:val="000A6E08"/>
    <w:rsid w:val="000B7971"/>
    <w:rsid w:val="000C3CE1"/>
    <w:rsid w:val="000C7E24"/>
    <w:rsid w:val="000D6CDD"/>
    <w:rsid w:val="000E0410"/>
    <w:rsid w:val="000E0813"/>
    <w:rsid w:val="000E5538"/>
    <w:rsid w:val="000E705E"/>
    <w:rsid w:val="001018AB"/>
    <w:rsid w:val="00111DFD"/>
    <w:rsid w:val="00116229"/>
    <w:rsid w:val="00126166"/>
    <w:rsid w:val="001339C0"/>
    <w:rsid w:val="00135D4A"/>
    <w:rsid w:val="00152929"/>
    <w:rsid w:val="001550FC"/>
    <w:rsid w:val="00174AEA"/>
    <w:rsid w:val="0017660C"/>
    <w:rsid w:val="00181860"/>
    <w:rsid w:val="00190C25"/>
    <w:rsid w:val="0019205F"/>
    <w:rsid w:val="001A2DB2"/>
    <w:rsid w:val="001A2E4D"/>
    <w:rsid w:val="001B269C"/>
    <w:rsid w:val="001B41AC"/>
    <w:rsid w:val="001C6FCF"/>
    <w:rsid w:val="001D528C"/>
    <w:rsid w:val="001E22E7"/>
    <w:rsid w:val="00202897"/>
    <w:rsid w:val="00202A88"/>
    <w:rsid w:val="00217447"/>
    <w:rsid w:val="00226684"/>
    <w:rsid w:val="00226800"/>
    <w:rsid w:val="002306B5"/>
    <w:rsid w:val="0023219A"/>
    <w:rsid w:val="002349C2"/>
    <w:rsid w:val="0024200E"/>
    <w:rsid w:val="00245E35"/>
    <w:rsid w:val="0025028A"/>
    <w:rsid w:val="00251D61"/>
    <w:rsid w:val="00256736"/>
    <w:rsid w:val="00263999"/>
    <w:rsid w:val="00264C52"/>
    <w:rsid w:val="00266236"/>
    <w:rsid w:val="002719CA"/>
    <w:rsid w:val="0027444A"/>
    <w:rsid w:val="00280F24"/>
    <w:rsid w:val="0028331F"/>
    <w:rsid w:val="00286549"/>
    <w:rsid w:val="00290693"/>
    <w:rsid w:val="0029079A"/>
    <w:rsid w:val="00291FCA"/>
    <w:rsid w:val="002B1AD2"/>
    <w:rsid w:val="002B66B9"/>
    <w:rsid w:val="002C0A56"/>
    <w:rsid w:val="002C4195"/>
    <w:rsid w:val="002D3334"/>
    <w:rsid w:val="002D5FD2"/>
    <w:rsid w:val="002D7C93"/>
    <w:rsid w:val="002E1149"/>
    <w:rsid w:val="002E77D4"/>
    <w:rsid w:val="002F06DE"/>
    <w:rsid w:val="002F2443"/>
    <w:rsid w:val="002F3944"/>
    <w:rsid w:val="00300A63"/>
    <w:rsid w:val="00300C49"/>
    <w:rsid w:val="003024FF"/>
    <w:rsid w:val="00302A81"/>
    <w:rsid w:val="00321CA0"/>
    <w:rsid w:val="00327E14"/>
    <w:rsid w:val="00332931"/>
    <w:rsid w:val="003337DB"/>
    <w:rsid w:val="00336718"/>
    <w:rsid w:val="003403F6"/>
    <w:rsid w:val="0034052E"/>
    <w:rsid w:val="003418B0"/>
    <w:rsid w:val="003433E6"/>
    <w:rsid w:val="00346364"/>
    <w:rsid w:val="0034682F"/>
    <w:rsid w:val="0036012C"/>
    <w:rsid w:val="003640E6"/>
    <w:rsid w:val="003665A0"/>
    <w:rsid w:val="0037277B"/>
    <w:rsid w:val="0037638A"/>
    <w:rsid w:val="00397756"/>
    <w:rsid w:val="003A20F4"/>
    <w:rsid w:val="003A4720"/>
    <w:rsid w:val="003A570C"/>
    <w:rsid w:val="003D3114"/>
    <w:rsid w:val="003D4DBA"/>
    <w:rsid w:val="003E4CA4"/>
    <w:rsid w:val="003E77E8"/>
    <w:rsid w:val="003F796B"/>
    <w:rsid w:val="00407AEE"/>
    <w:rsid w:val="004124EE"/>
    <w:rsid w:val="00412DFA"/>
    <w:rsid w:val="00430738"/>
    <w:rsid w:val="00433413"/>
    <w:rsid w:val="00433EB2"/>
    <w:rsid w:val="00434F0C"/>
    <w:rsid w:val="00435411"/>
    <w:rsid w:val="004358D0"/>
    <w:rsid w:val="00440E51"/>
    <w:rsid w:val="00446F4B"/>
    <w:rsid w:val="0045304A"/>
    <w:rsid w:val="00460A60"/>
    <w:rsid w:val="00472E86"/>
    <w:rsid w:val="00482B60"/>
    <w:rsid w:val="00486999"/>
    <w:rsid w:val="004948F3"/>
    <w:rsid w:val="00494B84"/>
    <w:rsid w:val="004966FB"/>
    <w:rsid w:val="004B26A8"/>
    <w:rsid w:val="004B2B88"/>
    <w:rsid w:val="004B3C92"/>
    <w:rsid w:val="004B52F3"/>
    <w:rsid w:val="004C3FD1"/>
    <w:rsid w:val="004D3B55"/>
    <w:rsid w:val="004D3DE6"/>
    <w:rsid w:val="004D6C36"/>
    <w:rsid w:val="004E575B"/>
    <w:rsid w:val="00513A79"/>
    <w:rsid w:val="0051559F"/>
    <w:rsid w:val="005175F3"/>
    <w:rsid w:val="00523AC7"/>
    <w:rsid w:val="0053222B"/>
    <w:rsid w:val="00543415"/>
    <w:rsid w:val="0055201A"/>
    <w:rsid w:val="00552E01"/>
    <w:rsid w:val="00560312"/>
    <w:rsid w:val="005708D4"/>
    <w:rsid w:val="0057413D"/>
    <w:rsid w:val="00574963"/>
    <w:rsid w:val="005769FB"/>
    <w:rsid w:val="00584441"/>
    <w:rsid w:val="00585D07"/>
    <w:rsid w:val="0059128E"/>
    <w:rsid w:val="00596C75"/>
    <w:rsid w:val="005B213B"/>
    <w:rsid w:val="005B2C54"/>
    <w:rsid w:val="005C6575"/>
    <w:rsid w:val="005D612F"/>
    <w:rsid w:val="005E0DB4"/>
    <w:rsid w:val="005E6D9A"/>
    <w:rsid w:val="005E72FD"/>
    <w:rsid w:val="005F09E5"/>
    <w:rsid w:val="005F0DEE"/>
    <w:rsid w:val="005F23B0"/>
    <w:rsid w:val="005F53E7"/>
    <w:rsid w:val="005F73F7"/>
    <w:rsid w:val="0060268B"/>
    <w:rsid w:val="00610628"/>
    <w:rsid w:val="006150F6"/>
    <w:rsid w:val="00617943"/>
    <w:rsid w:val="00623CAD"/>
    <w:rsid w:val="00636F49"/>
    <w:rsid w:val="00637E3B"/>
    <w:rsid w:val="00646351"/>
    <w:rsid w:val="006463C8"/>
    <w:rsid w:val="00681E53"/>
    <w:rsid w:val="0068612A"/>
    <w:rsid w:val="00693E4D"/>
    <w:rsid w:val="00694A6C"/>
    <w:rsid w:val="00696A28"/>
    <w:rsid w:val="006A1A86"/>
    <w:rsid w:val="006A2D72"/>
    <w:rsid w:val="006A6D5A"/>
    <w:rsid w:val="006B5F2A"/>
    <w:rsid w:val="006C42E5"/>
    <w:rsid w:val="006C5D4D"/>
    <w:rsid w:val="006D2AF2"/>
    <w:rsid w:val="006D450E"/>
    <w:rsid w:val="006D5006"/>
    <w:rsid w:val="006D640E"/>
    <w:rsid w:val="006E245E"/>
    <w:rsid w:val="006F71DC"/>
    <w:rsid w:val="00712972"/>
    <w:rsid w:val="00725D11"/>
    <w:rsid w:val="007320B6"/>
    <w:rsid w:val="00740CF9"/>
    <w:rsid w:val="007437D6"/>
    <w:rsid w:val="00780AF6"/>
    <w:rsid w:val="007811D7"/>
    <w:rsid w:val="00787A54"/>
    <w:rsid w:val="007A1EFA"/>
    <w:rsid w:val="007A7306"/>
    <w:rsid w:val="007B2CE7"/>
    <w:rsid w:val="007B6DB6"/>
    <w:rsid w:val="007C33DB"/>
    <w:rsid w:val="007C3559"/>
    <w:rsid w:val="007E53CF"/>
    <w:rsid w:val="00814857"/>
    <w:rsid w:val="008153DF"/>
    <w:rsid w:val="00817934"/>
    <w:rsid w:val="00831A2A"/>
    <w:rsid w:val="0083391B"/>
    <w:rsid w:val="008564F1"/>
    <w:rsid w:val="00872A66"/>
    <w:rsid w:val="008830E0"/>
    <w:rsid w:val="008869DB"/>
    <w:rsid w:val="00887FE5"/>
    <w:rsid w:val="00890B74"/>
    <w:rsid w:val="008A75D9"/>
    <w:rsid w:val="008B52BE"/>
    <w:rsid w:val="008B7502"/>
    <w:rsid w:val="008B772F"/>
    <w:rsid w:val="008B782B"/>
    <w:rsid w:val="008C0180"/>
    <w:rsid w:val="008C4835"/>
    <w:rsid w:val="008C5D04"/>
    <w:rsid w:val="008E21B9"/>
    <w:rsid w:val="009071EC"/>
    <w:rsid w:val="00910E24"/>
    <w:rsid w:val="009136EB"/>
    <w:rsid w:val="00916FAC"/>
    <w:rsid w:val="00922383"/>
    <w:rsid w:val="0092302A"/>
    <w:rsid w:val="009251F9"/>
    <w:rsid w:val="009268F4"/>
    <w:rsid w:val="009311F8"/>
    <w:rsid w:val="009321F2"/>
    <w:rsid w:val="00944916"/>
    <w:rsid w:val="00950840"/>
    <w:rsid w:val="009508FA"/>
    <w:rsid w:val="00950BDD"/>
    <w:rsid w:val="00963E59"/>
    <w:rsid w:val="00970C4D"/>
    <w:rsid w:val="00976395"/>
    <w:rsid w:val="009777D7"/>
    <w:rsid w:val="009870C7"/>
    <w:rsid w:val="00990414"/>
    <w:rsid w:val="009A70DE"/>
    <w:rsid w:val="009B0D4F"/>
    <w:rsid w:val="009B5750"/>
    <w:rsid w:val="009B5A13"/>
    <w:rsid w:val="009C1019"/>
    <w:rsid w:val="009D37F7"/>
    <w:rsid w:val="009F388C"/>
    <w:rsid w:val="009F7B92"/>
    <w:rsid w:val="00A14F2A"/>
    <w:rsid w:val="00A30479"/>
    <w:rsid w:val="00A4635D"/>
    <w:rsid w:val="00A47055"/>
    <w:rsid w:val="00A6014D"/>
    <w:rsid w:val="00A653AE"/>
    <w:rsid w:val="00A73BC6"/>
    <w:rsid w:val="00A8257B"/>
    <w:rsid w:val="00A831B1"/>
    <w:rsid w:val="00A918E7"/>
    <w:rsid w:val="00A91A6A"/>
    <w:rsid w:val="00A95F56"/>
    <w:rsid w:val="00AA1D8B"/>
    <w:rsid w:val="00AB284C"/>
    <w:rsid w:val="00AC0B29"/>
    <w:rsid w:val="00AC23E8"/>
    <w:rsid w:val="00AC61FB"/>
    <w:rsid w:val="00AD5452"/>
    <w:rsid w:val="00AD614F"/>
    <w:rsid w:val="00AF1ADC"/>
    <w:rsid w:val="00AF4568"/>
    <w:rsid w:val="00B050B0"/>
    <w:rsid w:val="00B0591A"/>
    <w:rsid w:val="00B06116"/>
    <w:rsid w:val="00B07649"/>
    <w:rsid w:val="00B155AF"/>
    <w:rsid w:val="00B15E13"/>
    <w:rsid w:val="00B30E79"/>
    <w:rsid w:val="00B33F84"/>
    <w:rsid w:val="00B379B5"/>
    <w:rsid w:val="00B41C04"/>
    <w:rsid w:val="00B44372"/>
    <w:rsid w:val="00B56673"/>
    <w:rsid w:val="00B56C15"/>
    <w:rsid w:val="00B607F2"/>
    <w:rsid w:val="00B6256A"/>
    <w:rsid w:val="00B6350E"/>
    <w:rsid w:val="00B641AF"/>
    <w:rsid w:val="00B77B30"/>
    <w:rsid w:val="00B8543A"/>
    <w:rsid w:val="00B93069"/>
    <w:rsid w:val="00BA2DF2"/>
    <w:rsid w:val="00BA4D0A"/>
    <w:rsid w:val="00BA5776"/>
    <w:rsid w:val="00BB2D79"/>
    <w:rsid w:val="00BB55FD"/>
    <w:rsid w:val="00BB590F"/>
    <w:rsid w:val="00BB7544"/>
    <w:rsid w:val="00BE36BF"/>
    <w:rsid w:val="00BE377D"/>
    <w:rsid w:val="00BE6509"/>
    <w:rsid w:val="00BF2578"/>
    <w:rsid w:val="00BF644A"/>
    <w:rsid w:val="00C0158C"/>
    <w:rsid w:val="00C034D9"/>
    <w:rsid w:val="00C049FD"/>
    <w:rsid w:val="00C1706A"/>
    <w:rsid w:val="00C34222"/>
    <w:rsid w:val="00C35DF1"/>
    <w:rsid w:val="00C370DF"/>
    <w:rsid w:val="00C43C4A"/>
    <w:rsid w:val="00C454C4"/>
    <w:rsid w:val="00C55E35"/>
    <w:rsid w:val="00C768EA"/>
    <w:rsid w:val="00C77E3C"/>
    <w:rsid w:val="00C825CB"/>
    <w:rsid w:val="00C8587F"/>
    <w:rsid w:val="00C91C72"/>
    <w:rsid w:val="00CA132C"/>
    <w:rsid w:val="00CA30D7"/>
    <w:rsid w:val="00CA5142"/>
    <w:rsid w:val="00CA60C7"/>
    <w:rsid w:val="00CA628A"/>
    <w:rsid w:val="00CA62AF"/>
    <w:rsid w:val="00CA6561"/>
    <w:rsid w:val="00CB4924"/>
    <w:rsid w:val="00CC4571"/>
    <w:rsid w:val="00CC5F04"/>
    <w:rsid w:val="00CD6486"/>
    <w:rsid w:val="00CE0324"/>
    <w:rsid w:val="00CE0FEE"/>
    <w:rsid w:val="00CE112C"/>
    <w:rsid w:val="00CE6739"/>
    <w:rsid w:val="00CF3BDB"/>
    <w:rsid w:val="00CF5752"/>
    <w:rsid w:val="00CF797B"/>
    <w:rsid w:val="00D12292"/>
    <w:rsid w:val="00D15605"/>
    <w:rsid w:val="00D22145"/>
    <w:rsid w:val="00D36024"/>
    <w:rsid w:val="00D42913"/>
    <w:rsid w:val="00D470A1"/>
    <w:rsid w:val="00D508C7"/>
    <w:rsid w:val="00D5128B"/>
    <w:rsid w:val="00D51BFA"/>
    <w:rsid w:val="00D720B5"/>
    <w:rsid w:val="00D9703F"/>
    <w:rsid w:val="00DA5B95"/>
    <w:rsid w:val="00DB6725"/>
    <w:rsid w:val="00DC6997"/>
    <w:rsid w:val="00DC6D71"/>
    <w:rsid w:val="00DD3261"/>
    <w:rsid w:val="00DE5F78"/>
    <w:rsid w:val="00DF1CDB"/>
    <w:rsid w:val="00DF58DF"/>
    <w:rsid w:val="00DF75BF"/>
    <w:rsid w:val="00E07F3B"/>
    <w:rsid w:val="00E12F00"/>
    <w:rsid w:val="00E13CB8"/>
    <w:rsid w:val="00E1620E"/>
    <w:rsid w:val="00E22158"/>
    <w:rsid w:val="00E26949"/>
    <w:rsid w:val="00E67BA2"/>
    <w:rsid w:val="00E829FA"/>
    <w:rsid w:val="00E8504F"/>
    <w:rsid w:val="00E911A2"/>
    <w:rsid w:val="00E96584"/>
    <w:rsid w:val="00E97FAF"/>
    <w:rsid w:val="00EC26C6"/>
    <w:rsid w:val="00ED094F"/>
    <w:rsid w:val="00ED49CD"/>
    <w:rsid w:val="00ED74D8"/>
    <w:rsid w:val="00EE1D20"/>
    <w:rsid w:val="00EE42C9"/>
    <w:rsid w:val="00EE6EE1"/>
    <w:rsid w:val="00F03D5E"/>
    <w:rsid w:val="00F078C1"/>
    <w:rsid w:val="00F10C45"/>
    <w:rsid w:val="00F2310E"/>
    <w:rsid w:val="00F23D8E"/>
    <w:rsid w:val="00F24761"/>
    <w:rsid w:val="00F32D0E"/>
    <w:rsid w:val="00F35A0E"/>
    <w:rsid w:val="00F41796"/>
    <w:rsid w:val="00F43A7E"/>
    <w:rsid w:val="00F774F6"/>
    <w:rsid w:val="00F8112D"/>
    <w:rsid w:val="00F876A9"/>
    <w:rsid w:val="00F90D88"/>
    <w:rsid w:val="00FA29AD"/>
    <w:rsid w:val="00FA5545"/>
    <w:rsid w:val="00FA64A4"/>
    <w:rsid w:val="00FB118C"/>
    <w:rsid w:val="00FC4631"/>
    <w:rsid w:val="00FC488B"/>
    <w:rsid w:val="00FC768C"/>
    <w:rsid w:val="00FD0837"/>
    <w:rsid w:val="00FD170F"/>
    <w:rsid w:val="00FD2A46"/>
    <w:rsid w:val="00FD6CE0"/>
    <w:rsid w:val="00FE5559"/>
    <w:rsid w:val="00FF1596"/>
    <w:rsid w:val="00FF2AB3"/>
    <w:rsid w:val="00FF66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APA 7"/>
    <w:qFormat/>
    <w:rsid w:val="00D9703F"/>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aliases w:val="APA 7"/>
    <w:basedOn w:val="Normal"/>
    <w:next w:val="Normal"/>
    <w:link w:val="Heading1Char"/>
    <w:uiPriority w:val="9"/>
    <w:qFormat/>
    <w:rsid w:val="0034052E"/>
    <w:pPr>
      <w:keepNext/>
      <w:keepLines/>
      <w:spacing w:line="480" w:lineRule="auto"/>
      <w:jc w:val="center"/>
      <w:outlineLvl w:val="0"/>
    </w:pPr>
    <w:rPr>
      <w:rFonts w:ascii="Calibri" w:eastAsia="DengXian Light" w:hAnsi="Calibri" w:cs="Calibri"/>
      <w:b/>
      <w:szCs w:val="28"/>
      <w:lang w:bidi="en-US"/>
    </w:rPr>
  </w:style>
  <w:style w:type="paragraph" w:styleId="Heading2">
    <w:name w:val="heading 2"/>
    <w:aliases w:val="Heading 2 APA 7"/>
    <w:basedOn w:val="Normal"/>
    <w:next w:val="Normal"/>
    <w:link w:val="Heading2Char"/>
    <w:uiPriority w:val="9"/>
    <w:unhideWhenUsed/>
    <w:qFormat/>
    <w:rsid w:val="008B782B"/>
    <w:pPr>
      <w:keepNext/>
      <w:keepLines/>
      <w:spacing w:line="480" w:lineRule="auto"/>
      <w:outlineLvl w:val="1"/>
    </w:pPr>
    <w:rPr>
      <w:rFonts w:ascii="Calibri" w:eastAsia="DengXian Light" w:hAnsi="Calibri" w:cs="Calibri"/>
      <w:b/>
      <w:bCs/>
    </w:rPr>
  </w:style>
  <w:style w:type="paragraph" w:styleId="Heading3">
    <w:name w:val="heading 3"/>
    <w:aliases w:val="Heading 3 APA 7"/>
    <w:basedOn w:val="Normal"/>
    <w:next w:val="Normal"/>
    <w:link w:val="Heading3Char"/>
    <w:uiPriority w:val="9"/>
    <w:semiHidden/>
    <w:unhideWhenUsed/>
    <w:qFormat/>
    <w:rsid w:val="004B3C92"/>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unhideWhenUsed/>
    <w:qFormat/>
    <w:rsid w:val="006D640E"/>
    <w:pPr>
      <w:keepNext/>
      <w:keepLines/>
      <w:spacing w:line="480" w:lineRule="auto"/>
      <w:outlineLvl w:val="3"/>
    </w:pPr>
    <w:rPr>
      <w:rFonts w:eastAsia="DengXian Light"/>
      <w:b/>
      <w:i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A 7 Char"/>
    <w:link w:val="Heading1"/>
    <w:uiPriority w:val="9"/>
    <w:rsid w:val="0034052E"/>
    <w:rPr>
      <w:rFonts w:eastAsia="DengXian Light" w:cs="Calibri"/>
      <w:b/>
      <w:szCs w:val="28"/>
      <w:lang w:bidi="en-US"/>
    </w:rPr>
  </w:style>
  <w:style w:type="character" w:customStyle="1" w:styleId="Heading4Char">
    <w:name w:val="Heading 4 Char"/>
    <w:link w:val="Heading4"/>
    <w:uiPriority w:val="9"/>
    <w:rsid w:val="006D640E"/>
    <w:rPr>
      <w:rFonts w:ascii="Times New Roman" w:eastAsia="DengXian Light" w:hAnsi="Times New Roman" w:cs="Times New Roman"/>
      <w:b/>
      <w:iCs/>
      <w:sz w:val="24"/>
      <w:szCs w:val="24"/>
      <w:lang w:bidi="en-US"/>
    </w:rPr>
  </w:style>
  <w:style w:type="paragraph" w:styleId="BodyText">
    <w:name w:val="Body Text"/>
    <w:aliases w:val="APA 7 Body"/>
    <w:basedOn w:val="Normal"/>
    <w:link w:val="BodyTextChar"/>
    <w:uiPriority w:val="1"/>
    <w:qFormat/>
    <w:rsid w:val="00D9703F"/>
    <w:rPr>
      <w:sz w:val="18"/>
      <w:szCs w:val="18"/>
    </w:rPr>
  </w:style>
  <w:style w:type="character" w:customStyle="1" w:styleId="BodyTextChar">
    <w:name w:val="Body Text Char"/>
    <w:aliases w:val="APA 7 Body Char"/>
    <w:link w:val="BodyText"/>
    <w:uiPriority w:val="1"/>
    <w:rsid w:val="00D9703F"/>
    <w:rPr>
      <w:rFonts w:ascii="Times New Roman" w:eastAsia="Times New Roman" w:hAnsi="Times New Roman" w:cs="Times New Roman"/>
      <w:sz w:val="18"/>
      <w:szCs w:val="18"/>
    </w:rPr>
  </w:style>
  <w:style w:type="character" w:styleId="Hyperlink">
    <w:name w:val="Hyperlink"/>
    <w:uiPriority w:val="99"/>
    <w:unhideWhenUsed/>
    <w:rsid w:val="0034052E"/>
    <w:rPr>
      <w:color w:val="0563C1"/>
      <w:u w:val="single"/>
    </w:rPr>
  </w:style>
  <w:style w:type="character" w:customStyle="1" w:styleId="UnresolvedMention">
    <w:name w:val="Unresolved Mention"/>
    <w:uiPriority w:val="99"/>
    <w:semiHidden/>
    <w:unhideWhenUsed/>
    <w:rsid w:val="0034052E"/>
    <w:rPr>
      <w:color w:val="605E5C"/>
      <w:shd w:val="clear" w:color="auto" w:fill="E1DFDD"/>
    </w:rPr>
  </w:style>
  <w:style w:type="paragraph" w:styleId="Header">
    <w:name w:val="header"/>
    <w:aliases w:val="Header APA 7"/>
    <w:basedOn w:val="Normal"/>
    <w:link w:val="HeaderChar"/>
    <w:uiPriority w:val="99"/>
    <w:unhideWhenUsed/>
    <w:rsid w:val="0034052E"/>
    <w:pPr>
      <w:tabs>
        <w:tab w:val="center" w:pos="4680"/>
        <w:tab w:val="right" w:pos="9360"/>
      </w:tabs>
    </w:pPr>
  </w:style>
  <w:style w:type="character" w:customStyle="1" w:styleId="HeaderChar">
    <w:name w:val="Header Char"/>
    <w:aliases w:val="Header APA 7 Char"/>
    <w:link w:val="Header"/>
    <w:uiPriority w:val="99"/>
    <w:rsid w:val="0034052E"/>
    <w:rPr>
      <w:rFonts w:ascii="Times New Roman" w:eastAsia="Times New Roman" w:hAnsi="Times New Roman" w:cs="Times New Roman"/>
    </w:rPr>
  </w:style>
  <w:style w:type="paragraph" w:styleId="Footer">
    <w:name w:val="footer"/>
    <w:aliases w:val="Footer APA 7"/>
    <w:basedOn w:val="Normal"/>
    <w:link w:val="FooterChar"/>
    <w:uiPriority w:val="99"/>
    <w:unhideWhenUsed/>
    <w:rsid w:val="0034052E"/>
    <w:pPr>
      <w:tabs>
        <w:tab w:val="center" w:pos="4680"/>
        <w:tab w:val="right" w:pos="9360"/>
      </w:tabs>
    </w:pPr>
  </w:style>
  <w:style w:type="character" w:customStyle="1" w:styleId="FooterChar">
    <w:name w:val="Footer Char"/>
    <w:aliases w:val="Footer APA 7 Char"/>
    <w:link w:val="Footer"/>
    <w:uiPriority w:val="99"/>
    <w:rsid w:val="0034052E"/>
    <w:rPr>
      <w:rFonts w:ascii="Times New Roman" w:eastAsia="Times New Roman" w:hAnsi="Times New Roman" w:cs="Times New Roman"/>
    </w:rPr>
  </w:style>
  <w:style w:type="table" w:styleId="TableGrid">
    <w:name w:val="Table Grid"/>
    <w:basedOn w:val="TableNormal"/>
    <w:uiPriority w:val="39"/>
    <w:rsid w:val="003405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4052E"/>
    <w:pPr>
      <w:spacing w:line="160" w:lineRule="exact"/>
    </w:pPr>
  </w:style>
  <w:style w:type="character" w:customStyle="1" w:styleId="Heading2Char">
    <w:name w:val="Heading 2 Char"/>
    <w:aliases w:val="Heading 2 APA 7 Char"/>
    <w:link w:val="Heading2"/>
    <w:uiPriority w:val="9"/>
    <w:rsid w:val="008B782B"/>
    <w:rPr>
      <w:rFonts w:eastAsia="DengXian Light" w:cs="Calibri"/>
      <w:b/>
      <w:bCs/>
    </w:rPr>
  </w:style>
  <w:style w:type="character" w:styleId="FollowedHyperlink">
    <w:name w:val="FollowedHyperlink"/>
    <w:uiPriority w:val="99"/>
    <w:semiHidden/>
    <w:unhideWhenUsed/>
    <w:rsid w:val="00D42913"/>
    <w:rPr>
      <w:color w:val="954F72"/>
      <w:u w:val="single"/>
    </w:rPr>
  </w:style>
  <w:style w:type="paragraph" w:styleId="BalloonText">
    <w:name w:val="Balloon Text"/>
    <w:basedOn w:val="Normal"/>
    <w:link w:val="BalloonTextChar"/>
    <w:uiPriority w:val="99"/>
    <w:semiHidden/>
    <w:unhideWhenUsed/>
    <w:rsid w:val="00D42913"/>
    <w:rPr>
      <w:rFonts w:ascii="Segoe UI" w:hAnsi="Segoe UI" w:cs="Segoe UI"/>
      <w:sz w:val="18"/>
      <w:szCs w:val="18"/>
    </w:rPr>
  </w:style>
  <w:style w:type="character" w:customStyle="1" w:styleId="BalloonTextChar">
    <w:name w:val="Balloon Text Char"/>
    <w:link w:val="BalloonText"/>
    <w:uiPriority w:val="99"/>
    <w:semiHidden/>
    <w:rsid w:val="00D42913"/>
    <w:rPr>
      <w:rFonts w:ascii="Segoe UI" w:eastAsia="Times New Roman" w:hAnsi="Segoe UI" w:cs="Segoe UI"/>
      <w:sz w:val="18"/>
      <w:szCs w:val="18"/>
    </w:rPr>
  </w:style>
  <w:style w:type="paragraph" w:styleId="Quote">
    <w:name w:val="Quote"/>
    <w:aliases w:val="Quote APA 7"/>
    <w:basedOn w:val="Normal"/>
    <w:next w:val="Normal"/>
    <w:link w:val="QuoteChar"/>
    <w:uiPriority w:val="29"/>
    <w:qFormat/>
    <w:rsid w:val="00DD3261"/>
    <w:pPr>
      <w:spacing w:line="480" w:lineRule="auto"/>
      <w:ind w:left="720"/>
      <w:contextualSpacing/>
    </w:pPr>
    <w:rPr>
      <w:rFonts w:ascii="Calibri" w:hAnsi="Calibri" w:cs="Calibri"/>
    </w:rPr>
  </w:style>
  <w:style w:type="character" w:customStyle="1" w:styleId="QuoteChar">
    <w:name w:val="Quote Char"/>
    <w:aliases w:val="Quote APA 7 Char"/>
    <w:link w:val="Quote"/>
    <w:uiPriority w:val="29"/>
    <w:rsid w:val="00DD3261"/>
    <w:rPr>
      <w:rFonts w:eastAsia="Times New Roman" w:cs="Calibri"/>
    </w:rPr>
  </w:style>
  <w:style w:type="character" w:customStyle="1" w:styleId="Heading3Char">
    <w:name w:val="Heading 3 Char"/>
    <w:aliases w:val="Heading 3 APA 7 Char"/>
    <w:link w:val="Heading3"/>
    <w:uiPriority w:val="9"/>
    <w:semiHidden/>
    <w:rsid w:val="004B3C92"/>
    <w:rPr>
      <w:rFonts w:ascii="Calibri Light" w:eastAsia="DengXian Light" w:hAnsi="Calibri Light" w:cs="Times New Roman"/>
      <w:color w:val="1F3763"/>
      <w:sz w:val="24"/>
      <w:szCs w:val="24"/>
    </w:rPr>
  </w:style>
  <w:style w:type="paragraph" w:styleId="FootnoteText">
    <w:name w:val="footnote text"/>
    <w:basedOn w:val="Normal"/>
    <w:link w:val="FootnoteTextChar"/>
    <w:uiPriority w:val="99"/>
    <w:unhideWhenUsed/>
    <w:rsid w:val="00081EE5"/>
    <w:pPr>
      <w:widowControl/>
      <w:autoSpaceDE/>
      <w:autoSpaceDN/>
    </w:pPr>
    <w:rPr>
      <w:rFonts w:ascii="Calibri" w:eastAsia="Calibri" w:hAnsi="Calibri" w:cs="Arial"/>
      <w:sz w:val="20"/>
      <w:szCs w:val="20"/>
    </w:rPr>
  </w:style>
  <w:style w:type="character" w:customStyle="1" w:styleId="FootnoteTextChar">
    <w:name w:val="Footnote Text Char"/>
    <w:link w:val="FootnoteText"/>
    <w:uiPriority w:val="99"/>
    <w:rsid w:val="00081EE5"/>
    <w:rPr>
      <w:sz w:val="20"/>
      <w:szCs w:val="20"/>
    </w:rPr>
  </w:style>
  <w:style w:type="character" w:styleId="FootnoteReference">
    <w:name w:val="footnote reference"/>
    <w:uiPriority w:val="99"/>
    <w:unhideWhenUsed/>
    <w:rsid w:val="00081EE5"/>
    <w:rPr>
      <w:vertAlign w:val="superscript"/>
    </w:rPr>
  </w:style>
  <w:style w:type="paragraph" w:styleId="Caption">
    <w:name w:val="caption"/>
    <w:basedOn w:val="Normal"/>
    <w:next w:val="Normal"/>
    <w:uiPriority w:val="35"/>
    <w:unhideWhenUsed/>
    <w:qFormat/>
    <w:rsid w:val="00DC6997"/>
    <w:pPr>
      <w:widowControl/>
      <w:spacing w:after="200"/>
      <w:jc w:val="both"/>
    </w:pPr>
    <w:rPr>
      <w:rFonts w:ascii="Calibri" w:hAnsi="Calibri" w:cs="Calibri"/>
      <w:i/>
      <w:iCs/>
      <w:color w:val="44546A"/>
      <w:sz w:val="18"/>
      <w:szCs w:val="18"/>
    </w:rPr>
  </w:style>
  <w:style w:type="paragraph" w:styleId="Title">
    <w:name w:val="Title"/>
    <w:basedOn w:val="Normal"/>
    <w:next w:val="Normal"/>
    <w:link w:val="TitleChar"/>
    <w:uiPriority w:val="10"/>
    <w:qFormat/>
    <w:rsid w:val="00263999"/>
    <w:pPr>
      <w:widowControl/>
      <w:contextualSpacing/>
      <w:jc w:val="both"/>
    </w:pPr>
    <w:rPr>
      <w:rFonts w:ascii="Calibri Light" w:eastAsia="DengXian Light" w:hAnsi="Calibri Light"/>
      <w:spacing w:val="-10"/>
      <w:kern w:val="28"/>
      <w:sz w:val="56"/>
      <w:szCs w:val="56"/>
    </w:rPr>
  </w:style>
  <w:style w:type="character" w:customStyle="1" w:styleId="TitleChar">
    <w:name w:val="Title Char"/>
    <w:link w:val="Title"/>
    <w:uiPriority w:val="10"/>
    <w:rsid w:val="00263999"/>
    <w:rPr>
      <w:rFonts w:ascii="Calibri Light" w:eastAsia="DengXian Light" w:hAnsi="Calibri Light" w:cs="Times New Roman"/>
      <w:spacing w:val="-10"/>
      <w:kern w:val="28"/>
      <w:sz w:val="56"/>
      <w:szCs w:val="56"/>
    </w:rPr>
  </w:style>
  <w:style w:type="paragraph" w:customStyle="1" w:styleId="MESHeading3">
    <w:name w:val="MES Heading 3"/>
    <w:basedOn w:val="Normal"/>
    <w:qFormat/>
    <w:rsid w:val="00CE0FEE"/>
    <w:pPr>
      <w:keepNext/>
      <w:widowControl/>
      <w:spacing w:after="120" w:line="320" w:lineRule="atLeast"/>
      <w:jc w:val="both"/>
      <w:outlineLvl w:val="2"/>
    </w:pPr>
    <w:rPr>
      <w:b/>
      <w:bCs/>
      <w:sz w:val="24"/>
      <w:szCs w:val="28"/>
    </w:rPr>
  </w:style>
  <w:style w:type="paragraph" w:styleId="CommentText">
    <w:name w:val="annotation text"/>
    <w:basedOn w:val="Normal"/>
    <w:link w:val="CommentTextChar"/>
    <w:uiPriority w:val="99"/>
    <w:semiHidden/>
    <w:unhideWhenUsed/>
    <w:rsid w:val="009D37F7"/>
    <w:rPr>
      <w:sz w:val="20"/>
      <w:szCs w:val="20"/>
    </w:rPr>
  </w:style>
  <w:style w:type="character" w:customStyle="1" w:styleId="CommentTextChar">
    <w:name w:val="Comment Text Char"/>
    <w:link w:val="CommentText"/>
    <w:uiPriority w:val="99"/>
    <w:semiHidden/>
    <w:rsid w:val="009D37F7"/>
    <w:rPr>
      <w:rFonts w:ascii="Times New Roman" w:eastAsia="Times New Roman" w:hAnsi="Times New Roman" w:cs="Times New Roman"/>
      <w:sz w:val="20"/>
      <w:szCs w:val="20"/>
    </w:rPr>
  </w:style>
  <w:style w:type="paragraph" w:styleId="ListParagraph">
    <w:name w:val="List Paragraph"/>
    <w:basedOn w:val="Normal"/>
    <w:uiPriority w:val="34"/>
    <w:qFormat/>
    <w:rsid w:val="0051559F"/>
    <w:pPr>
      <w:ind w:left="720"/>
      <w:contextualSpacing/>
    </w:pPr>
  </w:style>
  <w:style w:type="character" w:styleId="CommentReference">
    <w:name w:val="annotation reference"/>
    <w:uiPriority w:val="99"/>
    <w:semiHidden/>
    <w:unhideWhenUsed/>
    <w:rsid w:val="00BA5776"/>
    <w:rPr>
      <w:sz w:val="16"/>
      <w:szCs w:val="16"/>
    </w:rPr>
  </w:style>
  <w:style w:type="paragraph" w:styleId="CommentSubject">
    <w:name w:val="annotation subject"/>
    <w:basedOn w:val="CommentText"/>
    <w:next w:val="CommentText"/>
    <w:link w:val="CommentSubjectChar"/>
    <w:uiPriority w:val="99"/>
    <w:semiHidden/>
    <w:unhideWhenUsed/>
    <w:rsid w:val="00BA5776"/>
    <w:rPr>
      <w:b/>
      <w:bCs/>
    </w:rPr>
  </w:style>
  <w:style w:type="character" w:customStyle="1" w:styleId="CommentSubjectChar">
    <w:name w:val="Comment Subject Char"/>
    <w:link w:val="CommentSubject"/>
    <w:uiPriority w:val="99"/>
    <w:semiHidden/>
    <w:rsid w:val="00BA5776"/>
    <w:rPr>
      <w:rFonts w:ascii="Times New Roman" w:eastAsia="Times New Roman" w:hAnsi="Times New Roman" w:cs="Times New Roman"/>
      <w:b/>
      <w:bCs/>
      <w:sz w:val="20"/>
      <w:szCs w:val="20"/>
    </w:rPr>
  </w:style>
  <w:style w:type="character" w:styleId="EndnoteReference">
    <w:name w:val="endnote reference"/>
    <w:uiPriority w:val="99"/>
    <w:semiHidden/>
    <w:unhideWhenUsed/>
    <w:rsid w:val="00AF4568"/>
    <w:rPr>
      <w:vertAlign w:val="superscript"/>
    </w:rPr>
  </w:style>
</w:styles>
</file>

<file path=word/webSettings.xml><?xml version="1.0" encoding="utf-8"?>
<w:webSettings xmlns:r="http://schemas.openxmlformats.org/officeDocument/2006/relationships" xmlns:w="http://schemas.openxmlformats.org/wordprocessingml/2006/main">
  <w:divs>
    <w:div w:id="18435708">
      <w:bodyDiv w:val="1"/>
      <w:marLeft w:val="0"/>
      <w:marRight w:val="0"/>
      <w:marTop w:val="0"/>
      <w:marBottom w:val="0"/>
      <w:divBdr>
        <w:top w:val="none" w:sz="0" w:space="0" w:color="auto"/>
        <w:left w:val="none" w:sz="0" w:space="0" w:color="auto"/>
        <w:bottom w:val="none" w:sz="0" w:space="0" w:color="auto"/>
        <w:right w:val="none" w:sz="0" w:space="0" w:color="auto"/>
      </w:divBdr>
    </w:div>
    <w:div w:id="382295823">
      <w:bodyDiv w:val="1"/>
      <w:marLeft w:val="0"/>
      <w:marRight w:val="0"/>
      <w:marTop w:val="0"/>
      <w:marBottom w:val="0"/>
      <w:divBdr>
        <w:top w:val="none" w:sz="0" w:space="0" w:color="auto"/>
        <w:left w:val="none" w:sz="0" w:space="0" w:color="auto"/>
        <w:bottom w:val="none" w:sz="0" w:space="0" w:color="auto"/>
        <w:right w:val="none" w:sz="0" w:space="0" w:color="auto"/>
      </w:divBdr>
    </w:div>
    <w:div w:id="397635751">
      <w:bodyDiv w:val="1"/>
      <w:marLeft w:val="0"/>
      <w:marRight w:val="0"/>
      <w:marTop w:val="0"/>
      <w:marBottom w:val="0"/>
      <w:divBdr>
        <w:top w:val="none" w:sz="0" w:space="0" w:color="auto"/>
        <w:left w:val="none" w:sz="0" w:space="0" w:color="auto"/>
        <w:bottom w:val="none" w:sz="0" w:space="0" w:color="auto"/>
        <w:right w:val="none" w:sz="0" w:space="0" w:color="auto"/>
      </w:divBdr>
    </w:div>
    <w:div w:id="1196189762">
      <w:bodyDiv w:val="1"/>
      <w:marLeft w:val="0"/>
      <w:marRight w:val="0"/>
      <w:marTop w:val="0"/>
      <w:marBottom w:val="0"/>
      <w:divBdr>
        <w:top w:val="none" w:sz="0" w:space="0" w:color="auto"/>
        <w:left w:val="none" w:sz="0" w:space="0" w:color="auto"/>
        <w:bottom w:val="none" w:sz="0" w:space="0" w:color="auto"/>
        <w:right w:val="none" w:sz="0" w:space="0" w:color="auto"/>
      </w:divBdr>
    </w:div>
    <w:div w:id="1659765041">
      <w:bodyDiv w:val="1"/>
      <w:marLeft w:val="0"/>
      <w:marRight w:val="0"/>
      <w:marTop w:val="0"/>
      <w:marBottom w:val="0"/>
      <w:divBdr>
        <w:top w:val="none" w:sz="0" w:space="0" w:color="auto"/>
        <w:left w:val="none" w:sz="0" w:space="0" w:color="auto"/>
        <w:bottom w:val="none" w:sz="0" w:space="0" w:color="auto"/>
        <w:right w:val="none" w:sz="0" w:space="0" w:color="auto"/>
      </w:divBdr>
    </w:div>
    <w:div w:id="1823228049">
      <w:bodyDiv w:val="1"/>
      <w:marLeft w:val="0"/>
      <w:marRight w:val="0"/>
      <w:marTop w:val="0"/>
      <w:marBottom w:val="0"/>
      <w:divBdr>
        <w:top w:val="none" w:sz="0" w:space="0" w:color="auto"/>
        <w:left w:val="none" w:sz="0" w:space="0" w:color="auto"/>
        <w:bottom w:val="none" w:sz="0" w:space="0" w:color="auto"/>
        <w:right w:val="none" w:sz="0" w:space="0" w:color="auto"/>
      </w:divBdr>
    </w:div>
    <w:div w:id="19075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07/s11858-008-0147-3" TargetMode="External"/><Relationship Id="rId18" Type="http://schemas.openxmlformats.org/officeDocument/2006/relationships/hyperlink" Target="https://doi.org/10.1177/0959354301114006" TargetMode="External"/><Relationship Id="rId3" Type="http://schemas.openxmlformats.org/officeDocument/2006/relationships/styles" Target="styles.xml"/><Relationship Id="rId21" Type="http://schemas.openxmlformats.org/officeDocument/2006/relationships/hyperlink" Target="https://unfccc.int/process-and-meetings/the-paris-agreement/the-paris-agreement" TargetMode="External"/><Relationship Id="rId7" Type="http://schemas.openxmlformats.org/officeDocument/2006/relationships/endnotes" Target="endnotes.xml"/><Relationship Id="rId12" Type="http://schemas.openxmlformats.org/officeDocument/2006/relationships/hyperlink" Target="https://doi.org/10.2307/1394860" TargetMode="External"/><Relationship Id="rId17" Type="http://schemas.openxmlformats.org/officeDocument/2006/relationships/hyperlink" Target="https://doi.org/10.1016/j.futures.2016.11.013" TargetMode="External"/><Relationship Id="rId2" Type="http://schemas.openxmlformats.org/officeDocument/2006/relationships/numbering" Target="numbering.xml"/><Relationship Id="rId16" Type="http://schemas.openxmlformats.org/officeDocument/2006/relationships/hyperlink" Target="https://doi.org/10.1017/CBO9781107415324.004" TargetMode="External"/><Relationship Id="rId20" Type="http://schemas.openxmlformats.org/officeDocument/2006/relationships/hyperlink" Target="https://doi.org/10.1590/s0103-636x2012000300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BF0265281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om/books?hl=en&amp;lr=&amp;id=WVD7fMo1PAcC&amp;oi=fnd&amp;pg=PP1&amp;ots=MHOvZYYlfg&amp;sig=290SBBpDk8Zii_UGyqr3xZs82VA"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doi.org/10.1787/1996377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2307/30034699"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4DA3F2-2F05-AC41-B9DC-659BC6DFEF1F}">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2B08D-8325-47CB-A048-FD867B78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12840</Words>
  <Characters>73964</Characters>
  <Application>Microsoft Office Word</Application>
  <DocSecurity>0</DocSecurity>
  <Lines>1320</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Kamin, Hayley</dc:creator>
  <cp:lastModifiedBy>Paul</cp:lastModifiedBy>
  <cp:revision>2</cp:revision>
  <cp:lastPrinted>2021-02-12T09:39:00Z</cp:lastPrinted>
  <dcterms:created xsi:type="dcterms:W3CDTF">2021-07-25T17:29:00Z</dcterms:created>
  <dcterms:modified xsi:type="dcterms:W3CDTF">2021-07-25T17:29:00Z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_documentId">
    <vt:lpwstr>documentId_3364</vt:lpwstr>
  </property>
  <property fmtid="{D5CDD505-2E9C-101B-9397-08002B2CF9AE}" pid="23" name="grammarly_documentContext">
    <vt:lpwstr>{"goals":[],"domain":"academic","emotions":[],"dialect":"american"}</vt:lpwstr>
  </property>
</Properties>
</file>